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DF7E" w14:textId="37E5EA75" w:rsidR="00645F49" w:rsidRPr="00220ABB" w:rsidRDefault="00645F49" w:rsidP="002B1724">
      <w:pPr>
        <w:pStyle w:val="HTMLVorformatiert"/>
        <w:spacing w:line="276" w:lineRule="auto"/>
        <w:rPr>
          <w:rFonts w:ascii="Tahoma" w:hAnsi="Tahoma" w:cs="Tahoma"/>
          <w:b/>
          <w:bCs/>
          <w:sz w:val="24"/>
          <w:szCs w:val="24"/>
          <w:lang w:val="de-DE"/>
        </w:rPr>
      </w:pP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Offener Brief an die EU-Kommission: Zivilgesellschaft fordert die Einführung von roten Linien im anstehenden EU-Kommissions-Vorschlag zu Künstlicher Intelligenz:</w:t>
      </w:r>
    </w:p>
    <w:p w14:paraId="3B8ED5EA" w14:textId="77777777" w:rsidR="00645F49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4F74FC1F" w14:textId="4106C3B5" w:rsidR="00645F49" w:rsidRDefault="003502F8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645F49">
        <w:rPr>
          <w:rFonts w:ascii="Tahoma" w:hAnsi="Tahoma" w:cs="Tahoma"/>
          <w:sz w:val="24"/>
          <w:szCs w:val="24"/>
          <w:lang w:val="de-DE"/>
        </w:rPr>
        <w:t xml:space="preserve">Sehr geehrte </w:t>
      </w:r>
      <w:r w:rsidR="00645F49" w:rsidRPr="00645F49">
        <w:rPr>
          <w:rFonts w:ascii="Tahoma" w:hAnsi="Tahoma" w:cs="Tahoma"/>
          <w:sz w:val="24"/>
          <w:szCs w:val="24"/>
          <w:lang w:val="de-DE"/>
        </w:rPr>
        <w:t xml:space="preserve">Frau </w:t>
      </w:r>
      <w:r w:rsidR="00645F49" w:rsidRPr="00645F49">
        <w:rPr>
          <w:rFonts w:ascii="Tahoma" w:hAnsi="Tahoma" w:cs="Tahoma"/>
          <w:sz w:val="24"/>
          <w:szCs w:val="24"/>
          <w:lang w:val="de-DE"/>
        </w:rPr>
        <w:t xml:space="preserve">Exekutiv-Vizepräsidentin der </w:t>
      </w:r>
      <w:r w:rsidR="00645F49">
        <w:rPr>
          <w:rFonts w:ascii="Tahoma" w:hAnsi="Tahoma" w:cs="Tahoma"/>
          <w:sz w:val="24"/>
          <w:szCs w:val="24"/>
          <w:lang w:val="de-DE"/>
        </w:rPr>
        <w:t>EU-</w:t>
      </w:r>
      <w:r w:rsidR="00645F49" w:rsidRPr="00645F49">
        <w:rPr>
          <w:rFonts w:ascii="Tahoma" w:hAnsi="Tahoma" w:cs="Tahoma"/>
          <w:sz w:val="24"/>
          <w:szCs w:val="24"/>
          <w:lang w:val="de-DE"/>
        </w:rPr>
        <w:t>Kommission Vestager</w:t>
      </w:r>
      <w:r w:rsidR="00645F49">
        <w:rPr>
          <w:rFonts w:ascii="Tahoma" w:hAnsi="Tahoma" w:cs="Tahoma"/>
          <w:sz w:val="24"/>
          <w:szCs w:val="24"/>
          <w:lang w:val="de-DE"/>
        </w:rPr>
        <w:t xml:space="preserve">, </w:t>
      </w:r>
    </w:p>
    <w:p w14:paraId="5A601FF6" w14:textId="0CC18804" w:rsidR="00645F49" w:rsidRPr="00645F49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</w:rPr>
      </w:pPr>
      <w:r w:rsidRPr="00645F49">
        <w:rPr>
          <w:rFonts w:ascii="Tahoma" w:hAnsi="Tahoma" w:cs="Tahoma"/>
          <w:sz w:val="24"/>
          <w:szCs w:val="24"/>
        </w:rPr>
        <w:t>Sehr geehrte</w:t>
      </w:r>
      <w:r w:rsidR="003502F8" w:rsidRPr="00645F49">
        <w:rPr>
          <w:rFonts w:ascii="Tahoma" w:hAnsi="Tahoma" w:cs="Tahoma"/>
          <w:sz w:val="24"/>
          <w:szCs w:val="24"/>
        </w:rPr>
        <w:t xml:space="preserve"> </w:t>
      </w:r>
      <w:r w:rsidRPr="00645F49">
        <w:rPr>
          <w:rFonts w:ascii="Tahoma" w:hAnsi="Tahoma" w:cs="Tahoma"/>
          <w:sz w:val="24"/>
          <w:szCs w:val="24"/>
        </w:rPr>
        <w:t>Frau Vizepräsidentin Jourová</w:t>
      </w:r>
      <w:r w:rsidR="003502F8" w:rsidRPr="00645F49">
        <w:rPr>
          <w:rFonts w:ascii="Tahoma" w:hAnsi="Tahoma" w:cs="Tahoma"/>
          <w:sz w:val="24"/>
          <w:szCs w:val="24"/>
        </w:rPr>
        <w:t>,</w:t>
      </w:r>
    </w:p>
    <w:p w14:paraId="4B298231" w14:textId="77777777" w:rsidR="00645F49" w:rsidRPr="00645F49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</w:rPr>
      </w:pPr>
      <w:r w:rsidRPr="00645F49">
        <w:rPr>
          <w:rFonts w:ascii="Tahoma" w:hAnsi="Tahoma" w:cs="Tahoma"/>
          <w:sz w:val="24"/>
          <w:szCs w:val="24"/>
        </w:rPr>
        <w:t xml:space="preserve">Sehr geehrter Herr EU-Kommissar </w:t>
      </w:r>
      <w:r w:rsidR="003502F8" w:rsidRPr="00645F49">
        <w:rPr>
          <w:rFonts w:ascii="Tahoma" w:hAnsi="Tahoma" w:cs="Tahoma"/>
          <w:sz w:val="24"/>
          <w:szCs w:val="24"/>
        </w:rPr>
        <w:t>Breton,</w:t>
      </w:r>
    </w:p>
    <w:p w14:paraId="0512E5D8" w14:textId="77777777" w:rsidR="00645F49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</w:rPr>
      </w:pPr>
      <w:r w:rsidRPr="00645F49">
        <w:rPr>
          <w:rFonts w:ascii="Tahoma" w:hAnsi="Tahoma" w:cs="Tahoma"/>
          <w:sz w:val="24"/>
          <w:szCs w:val="24"/>
        </w:rPr>
        <w:t>Sehr geehrte Frau EU-Kommissarin</w:t>
      </w:r>
      <w:r>
        <w:rPr>
          <w:rFonts w:ascii="Tahoma" w:hAnsi="Tahoma" w:cs="Tahoma"/>
          <w:sz w:val="24"/>
          <w:szCs w:val="24"/>
        </w:rPr>
        <w:t xml:space="preserve"> </w:t>
      </w:r>
      <w:r w:rsidR="003502F8" w:rsidRPr="00645F49">
        <w:rPr>
          <w:rFonts w:ascii="Tahoma" w:hAnsi="Tahoma" w:cs="Tahoma"/>
          <w:sz w:val="24"/>
          <w:szCs w:val="24"/>
        </w:rPr>
        <w:t>Dalli,</w:t>
      </w:r>
      <w:r w:rsidRPr="00645F49">
        <w:rPr>
          <w:rFonts w:ascii="Tahoma" w:hAnsi="Tahoma" w:cs="Tahoma"/>
          <w:sz w:val="24"/>
          <w:szCs w:val="24"/>
        </w:rPr>
        <w:t xml:space="preserve"> </w:t>
      </w:r>
    </w:p>
    <w:p w14:paraId="424F590E" w14:textId="77777777" w:rsidR="00645F49" w:rsidRPr="00645F49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</w:rPr>
      </w:pPr>
      <w:r w:rsidRPr="00645F49">
        <w:rPr>
          <w:rFonts w:ascii="Tahoma" w:hAnsi="Tahoma" w:cs="Tahoma"/>
          <w:sz w:val="24"/>
          <w:szCs w:val="24"/>
        </w:rPr>
        <w:t>Sehr geehrter Herr EU-Kommissar Reynders,</w:t>
      </w:r>
    </w:p>
    <w:p w14:paraId="39657732" w14:textId="2D6E71FB" w:rsidR="003502F8" w:rsidRDefault="00645F4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</w:rPr>
      </w:pPr>
      <w:r w:rsidRPr="00645F49">
        <w:rPr>
          <w:rFonts w:ascii="Tahoma" w:hAnsi="Tahoma" w:cs="Tahoma"/>
          <w:sz w:val="24"/>
          <w:szCs w:val="24"/>
        </w:rPr>
        <w:t>Sehr geehrte Frau EU-Kom</w:t>
      </w:r>
      <w:r>
        <w:rPr>
          <w:rFonts w:ascii="Tahoma" w:hAnsi="Tahoma" w:cs="Tahoma"/>
          <w:sz w:val="24"/>
          <w:szCs w:val="24"/>
        </w:rPr>
        <w:t xml:space="preserve">missarin </w:t>
      </w:r>
      <w:r w:rsidR="003502F8" w:rsidRPr="00645F49">
        <w:rPr>
          <w:rFonts w:ascii="Tahoma" w:hAnsi="Tahoma" w:cs="Tahoma"/>
          <w:sz w:val="24"/>
          <w:szCs w:val="24"/>
        </w:rPr>
        <w:t>Johansson,</w:t>
      </w:r>
    </w:p>
    <w:p w14:paraId="31E1A313" w14:textId="77777777" w:rsidR="007F72D2" w:rsidRDefault="007F72D2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00724EBF" w14:textId="08651F9C" w:rsidR="0000404F" w:rsidRDefault="0000404F" w:rsidP="002B1724">
      <w:pPr>
        <w:pStyle w:val="HTMLVorformatiert"/>
        <w:spacing w:line="276" w:lineRule="auto"/>
      </w:pPr>
      <w:r w:rsidRPr="0000404F">
        <w:rPr>
          <w:rFonts w:ascii="Tahoma" w:hAnsi="Tahoma" w:cs="Tahoma"/>
          <w:sz w:val="24"/>
          <w:szCs w:val="24"/>
          <w:lang w:val="de-DE"/>
        </w:rPr>
        <w:t>Wir</w:t>
      </w:r>
      <w:r w:rsidR="007F72D2">
        <w:rPr>
          <w:rFonts w:ascii="Tahoma" w:hAnsi="Tahoma" w:cs="Tahoma"/>
          <w:sz w:val="24"/>
          <w:szCs w:val="24"/>
          <w:lang w:val="de-DE"/>
        </w:rPr>
        <w:t xml:space="preserve">, die unterzeichnenden Organisationen </w:t>
      </w:r>
      <w:r w:rsidRPr="0000404F">
        <w:rPr>
          <w:rFonts w:ascii="Tahoma" w:hAnsi="Tahoma" w:cs="Tahoma"/>
          <w:sz w:val="24"/>
          <w:szCs w:val="24"/>
          <w:lang w:val="de-DE"/>
        </w:rPr>
        <w:t>schreiben</w:t>
      </w:r>
      <w:r w:rsidR="007F72D2">
        <w:rPr>
          <w:rFonts w:ascii="Tahoma" w:hAnsi="Tahoma" w:cs="Tahoma"/>
          <w:sz w:val="24"/>
          <w:szCs w:val="24"/>
          <w:lang w:val="de-DE"/>
        </w:rPr>
        <w:t xml:space="preserve"> Ihnen</w:t>
      </w:r>
      <w:r w:rsidRPr="0000404F">
        <w:rPr>
          <w:rFonts w:ascii="Tahoma" w:hAnsi="Tahoma" w:cs="Tahoma"/>
          <w:sz w:val="24"/>
          <w:szCs w:val="24"/>
          <w:lang w:val="de-DE"/>
        </w:rPr>
        <w:t>, um die entscheidende Bedeutung</w:t>
      </w:r>
      <w:r>
        <w:rPr>
          <w:rFonts w:cs="Tahoma"/>
          <w:szCs w:val="24"/>
          <w:lang w:val="de-DE"/>
        </w:rPr>
        <w:t xml:space="preserve"> </w:t>
      </w:r>
      <w:r w:rsidRPr="007F72D2">
        <w:rPr>
          <w:rFonts w:ascii="Tahoma" w:hAnsi="Tahoma" w:cs="Tahoma"/>
          <w:sz w:val="24"/>
          <w:szCs w:val="24"/>
          <w:lang w:val="de-DE"/>
        </w:rPr>
        <w:t>von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klare</w:t>
      </w:r>
      <w:r w:rsidRPr="007F72D2">
        <w:rPr>
          <w:rFonts w:ascii="Tahoma" w:hAnsi="Tahoma" w:cs="Tahoma"/>
          <w:sz w:val="24"/>
          <w:szCs w:val="24"/>
          <w:lang w:val="de-DE"/>
        </w:rPr>
        <w:t>n</w:t>
      </w:r>
      <w:r w:rsidR="004336F8">
        <w:rPr>
          <w:rFonts w:ascii="Tahoma" w:hAnsi="Tahoma" w:cs="Tahoma"/>
          <w:sz w:val="24"/>
          <w:szCs w:val="24"/>
          <w:lang w:val="de-DE"/>
        </w:rPr>
        <w:t>,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rote</w:t>
      </w:r>
      <w:r w:rsidRPr="007F72D2">
        <w:rPr>
          <w:rFonts w:ascii="Tahoma" w:hAnsi="Tahoma" w:cs="Tahoma"/>
          <w:sz w:val="24"/>
          <w:szCs w:val="24"/>
          <w:lang w:val="de-DE"/>
        </w:rPr>
        <w:t>n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Linien für die Regulierung </w:t>
      </w:r>
      <w:r w:rsidR="007F72D2">
        <w:rPr>
          <w:rFonts w:ascii="Tahoma" w:hAnsi="Tahoma" w:cs="Tahoma"/>
          <w:sz w:val="24"/>
          <w:szCs w:val="24"/>
          <w:lang w:val="de-DE"/>
        </w:rPr>
        <w:t>von künstlicher Intelligenz</w:t>
      </w:r>
      <w:r w:rsidR="00DC4D89">
        <w:rPr>
          <w:rFonts w:ascii="Tahoma" w:hAnsi="Tahoma" w:cs="Tahoma"/>
          <w:sz w:val="24"/>
          <w:szCs w:val="24"/>
          <w:lang w:val="de-DE"/>
        </w:rPr>
        <w:t xml:space="preserve"> (KI)</w:t>
      </w:r>
      <w:r w:rsidR="007F72D2">
        <w:rPr>
          <w:rFonts w:ascii="Tahoma" w:hAnsi="Tahoma" w:cs="Tahoma"/>
          <w:sz w:val="24"/>
          <w:szCs w:val="24"/>
          <w:lang w:val="de-DE"/>
        </w:rPr>
        <w:t xml:space="preserve"> </w:t>
      </w:r>
      <w:r w:rsidRPr="0000404F">
        <w:rPr>
          <w:rFonts w:ascii="Tahoma" w:hAnsi="Tahoma" w:cs="Tahoma"/>
          <w:sz w:val="24"/>
          <w:szCs w:val="24"/>
          <w:lang w:val="de-DE"/>
        </w:rPr>
        <w:t>zu bekräftigen</w:t>
      </w:r>
      <w:r w:rsidR="007F72D2">
        <w:rPr>
          <w:rFonts w:ascii="Tahoma" w:hAnsi="Tahoma" w:cs="Tahoma"/>
          <w:sz w:val="24"/>
          <w:szCs w:val="24"/>
          <w:lang w:val="de-DE"/>
        </w:rPr>
        <w:t xml:space="preserve">. Es geht darum, </w:t>
      </w:r>
      <w:r w:rsidRPr="0000404F">
        <w:rPr>
          <w:rFonts w:ascii="Tahoma" w:hAnsi="Tahoma" w:cs="Tahoma"/>
          <w:sz w:val="24"/>
          <w:szCs w:val="24"/>
          <w:lang w:val="de-DE"/>
        </w:rPr>
        <w:t>den Einsatz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 jener</w:t>
      </w:r>
      <w:r w:rsidR="00220ABB" w:rsidRPr="0000404F">
        <w:rPr>
          <w:rFonts w:ascii="Tahoma" w:hAnsi="Tahoma" w:cs="Tahoma"/>
          <w:sz w:val="24"/>
          <w:szCs w:val="24"/>
          <w:lang w:val="de-DE"/>
        </w:rPr>
        <w:t xml:space="preserve"> künstlichen Intelligenz</w:t>
      </w:r>
      <w:r w:rsidR="00DC4D89">
        <w:rPr>
          <w:rFonts w:ascii="Tahoma" w:hAnsi="Tahoma" w:cs="Tahoma"/>
          <w:sz w:val="24"/>
          <w:szCs w:val="24"/>
          <w:lang w:val="de-DE"/>
        </w:rPr>
        <w:t xml:space="preserve"> zu verhindern,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</w:t>
      </w:r>
      <w:r w:rsidR="00220ABB">
        <w:rPr>
          <w:rFonts w:ascii="Tahoma" w:hAnsi="Tahoma" w:cs="Tahoma"/>
          <w:sz w:val="24"/>
          <w:szCs w:val="24"/>
          <w:lang w:val="de-DE"/>
        </w:rPr>
        <w:t>welche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Grundrechte verletzt. Während wir auf den Legislativvorschlag der Kommission für künstliche Intelligenz warten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 (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der von der Generaldirektion CONNECT im ersten Quartal 2021 </w:t>
      </w:r>
      <w:r w:rsidR="007F72D2">
        <w:rPr>
          <w:rFonts w:ascii="Tahoma" w:hAnsi="Tahoma" w:cs="Tahoma"/>
          <w:sz w:val="24"/>
          <w:szCs w:val="24"/>
          <w:lang w:val="de-DE"/>
        </w:rPr>
        <w:t>vorgelegt werden soll</w:t>
      </w:r>
      <w:r w:rsidR="00220ABB">
        <w:rPr>
          <w:rFonts w:ascii="Tahoma" w:hAnsi="Tahoma" w:cs="Tahoma"/>
          <w:sz w:val="24"/>
          <w:szCs w:val="24"/>
          <w:lang w:val="de-DE"/>
        </w:rPr>
        <w:t>)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</w:t>
      </w:r>
      <w:r w:rsidR="004336F8">
        <w:rPr>
          <w:rFonts w:ascii="Tahoma" w:hAnsi="Tahoma" w:cs="Tahoma"/>
          <w:sz w:val="24"/>
          <w:szCs w:val="24"/>
          <w:lang w:val="de-DE"/>
        </w:rPr>
        <w:t xml:space="preserve">möchten wir 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betonen, dass regulatorische </w:t>
      </w:r>
      <w:r w:rsidR="004336F8">
        <w:rPr>
          <w:rFonts w:ascii="Tahoma" w:hAnsi="Tahoma" w:cs="Tahoma"/>
          <w:sz w:val="24"/>
          <w:szCs w:val="24"/>
          <w:lang w:val="de-DE"/>
        </w:rPr>
        <w:t>Einschränkungen notwendiger Bestandteil</w:t>
      </w:r>
      <w:r>
        <w:rPr>
          <w:rFonts w:cs="Tahoma"/>
          <w:szCs w:val="24"/>
          <w:lang w:val="de-DE"/>
        </w:rPr>
        <w:t xml:space="preserve"> </w:t>
      </w:r>
      <w:hyperlink r:id="rId5" w:history="1">
        <w:r w:rsidRPr="0000404F">
          <w:rPr>
            <w:rStyle w:val="Hyperlink"/>
            <w:rFonts w:ascii="Tahoma" w:hAnsi="Tahoma" w:cs="Tahoma"/>
            <w:sz w:val="24"/>
            <w:szCs w:val="24"/>
            <w:lang w:val="de-DE"/>
          </w:rPr>
          <w:t>einer auf Grundrechten basierenden Verordnung über künstliche Intelligenz sind</w:t>
        </w:r>
      </w:hyperlink>
      <w:r w:rsidRPr="0000404F">
        <w:rPr>
          <w:rFonts w:ascii="Tahoma" w:hAnsi="Tahoma" w:cs="Tahoma"/>
          <w:sz w:val="24"/>
          <w:szCs w:val="24"/>
          <w:lang w:val="de-DE"/>
        </w:rPr>
        <w:t>.</w:t>
      </w:r>
    </w:p>
    <w:p w14:paraId="21B49EB9" w14:textId="7E2F7F4E" w:rsidR="0000404F" w:rsidRPr="007F72D2" w:rsidRDefault="0000404F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  <w:r w:rsidRPr="0000404F">
        <w:rPr>
          <w:rFonts w:eastAsia="Times New Roman" w:cs="Tahoma"/>
          <w:szCs w:val="24"/>
          <w:lang w:val="de-DE" w:eastAsia="de-AT"/>
        </w:rPr>
        <w:t xml:space="preserve"> </w:t>
      </w:r>
    </w:p>
    <w:p w14:paraId="1E09746E" w14:textId="44D3107D" w:rsidR="0000404F" w:rsidRPr="007B1FD4" w:rsidRDefault="0000404F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b/>
          <w:bCs/>
          <w:szCs w:val="24"/>
          <w:lang w:eastAsia="de-AT"/>
        </w:rPr>
      </w:pPr>
      <w:r w:rsidRPr="0000404F">
        <w:rPr>
          <w:rFonts w:eastAsia="Times New Roman" w:cs="Tahoma"/>
          <w:szCs w:val="24"/>
          <w:lang w:val="de-DE" w:eastAsia="de-AT"/>
        </w:rPr>
        <w:t xml:space="preserve">Die EU-Mitgliedstaaten und EU-Institutionen sind gemäß der Charta der Grundrechte der Europäischen Union und der Europäischen Menschenrechtskonvention verpflichtet, sicherzustellen, dass </w:t>
      </w:r>
      <w:r w:rsidR="004336F8">
        <w:rPr>
          <w:rFonts w:eastAsia="Times New Roman" w:cs="Tahoma"/>
          <w:szCs w:val="24"/>
          <w:lang w:val="de-DE" w:eastAsia="de-AT"/>
        </w:rPr>
        <w:t xml:space="preserve">die </w:t>
      </w:r>
      <w:r w:rsidR="004336F8" w:rsidRPr="007B1FD4">
        <w:rPr>
          <w:rFonts w:eastAsia="Times New Roman" w:cs="Tahoma"/>
          <w:szCs w:val="24"/>
          <w:lang w:val="de-DE" w:eastAsia="de-AT"/>
        </w:rPr>
        <w:t>Rechte jedes Menschen</w:t>
      </w:r>
      <w:r w:rsidRPr="007B1FD4">
        <w:rPr>
          <w:rFonts w:eastAsia="Times New Roman" w:cs="Tahoma"/>
          <w:szCs w:val="24"/>
          <w:lang w:val="de-DE" w:eastAsia="de-AT"/>
        </w:rPr>
        <w:t xml:space="preserve"> auf Privatsphäre, Datenschutz, freie Meinungsäußerung und Versammlung, Nichtdiskriminierung, Würde und </w:t>
      </w:r>
      <w:r w:rsidR="004336F8" w:rsidRPr="007B1FD4">
        <w:rPr>
          <w:rFonts w:eastAsia="Times New Roman" w:cs="Tahoma"/>
          <w:szCs w:val="24"/>
          <w:lang w:val="de-DE" w:eastAsia="de-AT"/>
        </w:rPr>
        <w:t>andere</w:t>
      </w:r>
      <w:r w:rsidRPr="007B1FD4">
        <w:rPr>
          <w:rFonts w:eastAsia="Times New Roman" w:cs="Tahoma"/>
          <w:szCs w:val="24"/>
          <w:lang w:val="de-DE" w:eastAsia="de-AT"/>
        </w:rPr>
        <w:t xml:space="preserve"> Grundrechte durch den Einsatz neuer und aufkommende</w:t>
      </w:r>
      <w:r w:rsidR="004336F8" w:rsidRPr="007B1FD4">
        <w:rPr>
          <w:rFonts w:eastAsia="Times New Roman" w:cs="Tahoma"/>
          <w:szCs w:val="24"/>
          <w:lang w:val="de-DE" w:eastAsia="de-AT"/>
        </w:rPr>
        <w:t xml:space="preserve">r </w:t>
      </w:r>
      <w:r w:rsidRPr="007B1FD4">
        <w:rPr>
          <w:rFonts w:eastAsia="Times New Roman" w:cs="Tahoma"/>
          <w:szCs w:val="24"/>
          <w:lang w:val="de-DE" w:eastAsia="de-AT"/>
        </w:rPr>
        <w:t xml:space="preserve">Technologien nicht </w:t>
      </w:r>
      <w:r w:rsidR="004336F8" w:rsidRPr="007B1FD4">
        <w:rPr>
          <w:rFonts w:eastAsia="Times New Roman" w:cs="Tahoma"/>
          <w:szCs w:val="24"/>
          <w:lang w:val="de-DE" w:eastAsia="de-AT"/>
        </w:rPr>
        <w:t>unangemessen</w:t>
      </w:r>
      <w:r w:rsidRPr="007B1FD4">
        <w:rPr>
          <w:rFonts w:eastAsia="Times New Roman" w:cs="Tahoma"/>
          <w:szCs w:val="24"/>
          <w:lang w:val="de-DE" w:eastAsia="de-AT"/>
        </w:rPr>
        <w:t xml:space="preserve"> eingeschränkt</w:t>
      </w:r>
      <w:r w:rsidR="004336F8" w:rsidRPr="007B1FD4">
        <w:rPr>
          <w:rFonts w:eastAsia="Times New Roman" w:cs="Tahoma"/>
          <w:szCs w:val="24"/>
          <w:lang w:val="de-DE" w:eastAsia="de-AT"/>
        </w:rPr>
        <w:t xml:space="preserve"> werden</w:t>
      </w:r>
      <w:r w:rsidRPr="007B1FD4">
        <w:rPr>
          <w:rFonts w:eastAsia="Times New Roman" w:cs="Tahoma"/>
          <w:szCs w:val="24"/>
          <w:lang w:val="de-DE" w:eastAsia="de-AT"/>
        </w:rPr>
        <w:t>.</w:t>
      </w:r>
      <w:r w:rsidRPr="00DC4D89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="00DC4D89" w:rsidRPr="007B1FD4">
        <w:rPr>
          <w:rFonts w:eastAsia="Times New Roman" w:cs="Tahoma"/>
          <w:b/>
          <w:bCs/>
          <w:szCs w:val="24"/>
          <w:lang w:val="de-DE" w:eastAsia="de-AT"/>
        </w:rPr>
        <w:t>Wenn zu wenige</w:t>
      </w:r>
      <w:r w:rsidR="004336F8" w:rsidRPr="007B1FD4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>Einschränkungen beim Einsatz von KI-basierten Technologien</w:t>
      </w:r>
      <w:r w:rsidR="00DC4D89" w:rsidRPr="007B1FD4">
        <w:rPr>
          <w:rFonts w:eastAsia="Times New Roman" w:cs="Tahoma"/>
          <w:b/>
          <w:bCs/>
          <w:szCs w:val="24"/>
          <w:lang w:val="de-DE" w:eastAsia="de-AT"/>
        </w:rPr>
        <w:t xml:space="preserve"> vorhanden sind,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="00DC4D89" w:rsidRPr="007B1FD4">
        <w:rPr>
          <w:rFonts w:eastAsia="Times New Roman" w:cs="Tahoma"/>
          <w:b/>
          <w:bCs/>
          <w:szCs w:val="24"/>
          <w:lang w:val="de-DE" w:eastAsia="de-AT"/>
        </w:rPr>
        <w:t>werden wir alle dem Risiko ausgesetzt,</w:t>
      </w:r>
      <w:r w:rsidR="004336F8" w:rsidRPr="007B1FD4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="00DC4D89" w:rsidRPr="007B1FD4">
        <w:rPr>
          <w:rFonts w:eastAsia="Times New Roman" w:cs="Tahoma"/>
          <w:b/>
          <w:bCs/>
          <w:szCs w:val="24"/>
          <w:lang w:val="de-DE" w:eastAsia="de-AT"/>
        </w:rPr>
        <w:t>dass</w:t>
      </w:r>
      <w:r w:rsidR="004336F8" w:rsidRPr="007B1FD4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Regierungen </w:t>
      </w:r>
      <w:r w:rsidR="00DC4D89" w:rsidRPr="007B1FD4">
        <w:rPr>
          <w:rFonts w:eastAsia="Times New Roman" w:cs="Tahoma"/>
          <w:b/>
          <w:bCs/>
          <w:szCs w:val="24"/>
          <w:lang w:val="de-DE" w:eastAsia="de-AT"/>
        </w:rPr>
        <w:t>und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Unternehmen unsere Rechte und Freiheiten verletzen.</w:t>
      </w:r>
    </w:p>
    <w:p w14:paraId="7F33E0F2" w14:textId="1AA2C244" w:rsidR="0000404F" w:rsidRDefault="0000404F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</w:p>
    <w:p w14:paraId="48AE5BED" w14:textId="2AD96C43" w:rsidR="009E3951" w:rsidRDefault="0000404F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val="de-DE" w:eastAsia="de-AT"/>
        </w:rPr>
      </w:pPr>
      <w:r w:rsidRPr="0000404F">
        <w:rPr>
          <w:rFonts w:eastAsia="Times New Roman" w:cs="Tahoma"/>
          <w:szCs w:val="24"/>
          <w:lang w:val="de-DE" w:eastAsia="de-AT"/>
        </w:rPr>
        <w:t>Die Entwicklung der K</w:t>
      </w:r>
      <w:r w:rsidR="009E3951">
        <w:rPr>
          <w:rFonts w:eastAsia="Times New Roman" w:cs="Tahoma"/>
          <w:szCs w:val="24"/>
          <w:lang w:val="de-DE" w:eastAsia="de-AT"/>
        </w:rPr>
        <w:t xml:space="preserve">ünstlichen Intelligenz </w:t>
      </w:r>
      <w:r w:rsidRPr="0000404F">
        <w:rPr>
          <w:rFonts w:eastAsia="Times New Roman" w:cs="Tahoma"/>
          <w:szCs w:val="24"/>
          <w:lang w:val="de-DE" w:eastAsia="de-AT"/>
        </w:rPr>
        <w:t xml:space="preserve">bietet großes Potenzial </w:t>
      </w:r>
      <w:r w:rsidR="00DC4D89">
        <w:rPr>
          <w:rFonts w:eastAsia="Times New Roman" w:cs="Tahoma"/>
          <w:szCs w:val="24"/>
          <w:lang w:val="de-DE" w:eastAsia="de-AT"/>
        </w:rPr>
        <w:t xml:space="preserve">sowohl für die </w:t>
      </w:r>
      <w:r w:rsidR="00DC4D89" w:rsidRPr="0000404F">
        <w:rPr>
          <w:rFonts w:eastAsia="Times New Roman" w:cs="Tahoma"/>
          <w:szCs w:val="24"/>
          <w:lang w:val="de-DE" w:eastAsia="de-AT"/>
        </w:rPr>
        <w:t>Menschen</w:t>
      </w:r>
      <w:r w:rsidR="00DC4D89">
        <w:rPr>
          <w:rFonts w:eastAsia="Times New Roman" w:cs="Tahoma"/>
          <w:szCs w:val="24"/>
          <w:lang w:val="de-DE" w:eastAsia="de-AT"/>
        </w:rPr>
        <w:t xml:space="preserve"> als auch für</w:t>
      </w:r>
      <w:r w:rsidR="009E3951">
        <w:rPr>
          <w:rFonts w:eastAsia="Times New Roman" w:cs="Tahoma"/>
          <w:szCs w:val="24"/>
          <w:lang w:val="de-DE" w:eastAsia="de-AT"/>
        </w:rPr>
        <w:t xml:space="preserve"> </w:t>
      </w:r>
      <w:r w:rsidR="00DC4D89">
        <w:rPr>
          <w:rFonts w:eastAsia="Times New Roman" w:cs="Tahoma"/>
          <w:szCs w:val="24"/>
          <w:lang w:val="de-DE" w:eastAsia="de-AT"/>
        </w:rPr>
        <w:t xml:space="preserve">die </w:t>
      </w:r>
      <w:r w:rsidRPr="0000404F">
        <w:rPr>
          <w:rFonts w:eastAsia="Times New Roman" w:cs="Tahoma"/>
          <w:szCs w:val="24"/>
          <w:lang w:val="de-DE" w:eastAsia="de-AT"/>
        </w:rPr>
        <w:t>Gesellschaft</w:t>
      </w:r>
      <w:r w:rsidR="00DC4D89">
        <w:rPr>
          <w:rFonts w:eastAsia="Times New Roman" w:cs="Tahoma"/>
          <w:szCs w:val="24"/>
          <w:lang w:val="de-DE" w:eastAsia="de-AT"/>
        </w:rPr>
        <w:t xml:space="preserve"> als Ganzes</w:t>
      </w:r>
      <w:r w:rsidRPr="0000404F">
        <w:rPr>
          <w:rFonts w:eastAsia="Times New Roman" w:cs="Tahoma"/>
          <w:szCs w:val="24"/>
          <w:lang w:val="de-DE" w:eastAsia="de-AT"/>
        </w:rPr>
        <w:t xml:space="preserve">. </w:t>
      </w:r>
      <w:r w:rsidR="009E3951">
        <w:rPr>
          <w:rFonts w:eastAsia="Times New Roman" w:cs="Tahoma"/>
          <w:szCs w:val="24"/>
          <w:lang w:val="de-DE" w:eastAsia="de-AT"/>
        </w:rPr>
        <w:t xml:space="preserve">Aber 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soziale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Innovatio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nen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k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önnen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nur erreicht werden, wenn 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sichergestellt wird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, dass 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An- und Verwendungen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siche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r,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 xml:space="preserve"> legal und </w:t>
      </w:r>
      <w:r w:rsidR="009E3951" w:rsidRPr="007B1FD4">
        <w:rPr>
          <w:rFonts w:eastAsia="Times New Roman" w:cs="Tahoma"/>
          <w:b/>
          <w:bCs/>
          <w:szCs w:val="24"/>
          <w:lang w:val="de-DE" w:eastAsia="de-AT"/>
        </w:rPr>
        <w:t>nichtdiskriminierend sind</w:t>
      </w:r>
      <w:r w:rsidRPr="007B1FD4">
        <w:rPr>
          <w:rFonts w:eastAsia="Times New Roman" w:cs="Tahoma"/>
          <w:b/>
          <w:bCs/>
          <w:szCs w:val="24"/>
          <w:lang w:val="de-DE" w:eastAsia="de-AT"/>
        </w:rPr>
        <w:t>.</w:t>
      </w:r>
      <w:r w:rsidRPr="0000404F">
        <w:rPr>
          <w:rFonts w:eastAsia="Times New Roman" w:cs="Tahoma"/>
          <w:szCs w:val="24"/>
          <w:lang w:val="de-DE" w:eastAsia="de-AT"/>
        </w:rPr>
        <w:t xml:space="preserve"> Die Europäische Union hat jetzt die </w:t>
      </w:r>
      <w:r w:rsidR="009E3951">
        <w:rPr>
          <w:rFonts w:eastAsia="Times New Roman" w:cs="Tahoma"/>
          <w:szCs w:val="24"/>
          <w:lang w:val="de-DE" w:eastAsia="de-AT"/>
        </w:rPr>
        <w:t>Gelegenheit</w:t>
      </w:r>
      <w:r w:rsidRPr="0000404F">
        <w:rPr>
          <w:rFonts w:eastAsia="Times New Roman" w:cs="Tahoma"/>
          <w:szCs w:val="24"/>
          <w:lang w:val="de-DE" w:eastAsia="de-AT"/>
        </w:rPr>
        <w:t xml:space="preserve"> und </w:t>
      </w:r>
      <w:r w:rsidR="00DC4D89">
        <w:rPr>
          <w:rFonts w:eastAsia="Times New Roman" w:cs="Tahoma"/>
          <w:szCs w:val="24"/>
          <w:lang w:val="de-DE" w:eastAsia="de-AT"/>
        </w:rPr>
        <w:t xml:space="preserve">auch </w:t>
      </w:r>
      <w:r w:rsidRPr="0000404F">
        <w:rPr>
          <w:rFonts w:eastAsia="Times New Roman" w:cs="Tahoma"/>
          <w:szCs w:val="24"/>
          <w:lang w:val="de-DE" w:eastAsia="de-AT"/>
        </w:rPr>
        <w:t xml:space="preserve">die Verantwortung, </w:t>
      </w:r>
      <w:r w:rsidR="009E3951">
        <w:rPr>
          <w:rFonts w:eastAsia="Times New Roman" w:cs="Tahoma"/>
          <w:szCs w:val="24"/>
          <w:lang w:val="de-DE" w:eastAsia="de-AT"/>
        </w:rPr>
        <w:t>sowohl</w:t>
      </w:r>
      <w:r w:rsidRPr="0000404F">
        <w:rPr>
          <w:rFonts w:eastAsia="Times New Roman" w:cs="Tahoma"/>
          <w:szCs w:val="24"/>
          <w:lang w:val="de-DE" w:eastAsia="de-AT"/>
        </w:rPr>
        <w:t xml:space="preserve"> demokratische Kontroll</w:t>
      </w:r>
      <w:r w:rsidR="009E3951">
        <w:rPr>
          <w:rFonts w:eastAsia="Times New Roman" w:cs="Tahoma"/>
          <w:szCs w:val="24"/>
          <w:lang w:val="de-DE" w:eastAsia="de-AT"/>
        </w:rPr>
        <w:t>mechanismen</w:t>
      </w:r>
      <w:r w:rsidRPr="0000404F">
        <w:rPr>
          <w:rFonts w:eastAsia="Times New Roman" w:cs="Tahoma"/>
          <w:szCs w:val="24"/>
          <w:lang w:val="de-DE" w:eastAsia="de-AT"/>
        </w:rPr>
        <w:t xml:space="preserve"> </w:t>
      </w:r>
      <w:r w:rsidR="009E3951">
        <w:rPr>
          <w:rFonts w:eastAsia="Times New Roman" w:cs="Tahoma"/>
          <w:szCs w:val="24"/>
          <w:lang w:val="de-DE" w:eastAsia="de-AT"/>
        </w:rPr>
        <w:t>als auch</w:t>
      </w:r>
      <w:r w:rsidRPr="0000404F">
        <w:rPr>
          <w:rFonts w:eastAsia="Times New Roman" w:cs="Tahoma"/>
          <w:szCs w:val="24"/>
          <w:lang w:val="de-DE" w:eastAsia="de-AT"/>
        </w:rPr>
        <w:t xml:space="preserve"> klare Reg</w:t>
      </w:r>
      <w:r w:rsidR="007B1FD4">
        <w:rPr>
          <w:rFonts w:eastAsia="Times New Roman" w:cs="Tahoma"/>
          <w:szCs w:val="24"/>
          <w:lang w:val="de-DE" w:eastAsia="de-AT"/>
        </w:rPr>
        <w:t>elungen</w:t>
      </w:r>
      <w:r w:rsidRPr="0000404F">
        <w:rPr>
          <w:rFonts w:eastAsia="Times New Roman" w:cs="Tahoma"/>
          <w:szCs w:val="24"/>
          <w:lang w:val="de-DE" w:eastAsia="de-AT"/>
        </w:rPr>
        <w:t xml:space="preserve"> sicherzustellen, bevor</w:t>
      </w:r>
      <w:r w:rsidR="009E3951">
        <w:rPr>
          <w:rFonts w:eastAsia="Times New Roman" w:cs="Tahoma"/>
          <w:szCs w:val="24"/>
          <w:lang w:val="de-DE" w:eastAsia="de-AT"/>
        </w:rPr>
        <w:t xml:space="preserve"> bestimmte</w:t>
      </w:r>
      <w:r w:rsidRPr="0000404F">
        <w:rPr>
          <w:rFonts w:eastAsia="Times New Roman" w:cs="Tahoma"/>
          <w:szCs w:val="24"/>
          <w:lang w:val="de-DE" w:eastAsia="de-AT"/>
        </w:rPr>
        <w:t xml:space="preserve"> Technologien eingesetzt werden. Die europäischen Industrien - von KI-Entwicklern bis hin zu Automobilherstellern - werden auch stark von der </w:t>
      </w:r>
      <w:r w:rsidRPr="00DC4D89">
        <w:rPr>
          <w:rFonts w:eastAsia="Times New Roman" w:cs="Tahoma"/>
          <w:szCs w:val="24"/>
          <w:lang w:val="de-DE" w:eastAsia="de-AT"/>
        </w:rPr>
        <w:t>regul</w:t>
      </w:r>
      <w:r w:rsidR="00DC4D89" w:rsidRPr="00DC4D89">
        <w:rPr>
          <w:rFonts w:eastAsia="Times New Roman" w:cs="Tahoma"/>
          <w:szCs w:val="24"/>
          <w:lang w:val="de-DE" w:eastAsia="de-AT"/>
        </w:rPr>
        <w:t>ierenden</w:t>
      </w:r>
      <w:r w:rsidRPr="00DC4D89">
        <w:rPr>
          <w:rFonts w:eastAsia="Times New Roman" w:cs="Tahoma"/>
          <w:szCs w:val="24"/>
          <w:lang w:val="de-DE" w:eastAsia="de-AT"/>
        </w:rPr>
        <w:t xml:space="preserve"> Sicherheit</w:t>
      </w:r>
      <w:r w:rsidRPr="0000404F">
        <w:rPr>
          <w:rFonts w:eastAsia="Times New Roman" w:cs="Tahoma"/>
          <w:szCs w:val="24"/>
          <w:lang w:val="de-DE" w:eastAsia="de-AT"/>
        </w:rPr>
        <w:t xml:space="preserve"> profitieren, die sich aus klaren gesetzlichen Grenzen und gleichen Wettbewerbsbedingungen für einen fairen Wettbewerb ergibt. </w:t>
      </w:r>
    </w:p>
    <w:p w14:paraId="2DA294E1" w14:textId="08ED3542" w:rsidR="00DC4D89" w:rsidRDefault="0000404F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val="de-DE" w:eastAsia="de-AT"/>
        </w:rPr>
      </w:pPr>
      <w:r w:rsidRPr="0000404F">
        <w:rPr>
          <w:rFonts w:eastAsia="Times New Roman" w:cs="Tahoma"/>
          <w:b/>
          <w:bCs/>
          <w:szCs w:val="24"/>
          <w:lang w:val="de-DE" w:eastAsia="de-AT"/>
        </w:rPr>
        <w:t>Wir</w:t>
      </w:r>
      <w:r w:rsidR="009E3951" w:rsidRPr="00C32C69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>fordern</w:t>
      </w:r>
      <w:r w:rsidR="009E3951" w:rsidRPr="00C32C69">
        <w:rPr>
          <w:rFonts w:eastAsia="Times New Roman" w:cs="Tahoma"/>
          <w:b/>
          <w:bCs/>
          <w:szCs w:val="24"/>
          <w:lang w:val="de-DE" w:eastAsia="de-AT"/>
        </w:rPr>
        <w:t xml:space="preserve"> also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 xml:space="preserve"> regul</w:t>
      </w:r>
      <w:r w:rsidR="00DC4D89">
        <w:rPr>
          <w:rFonts w:eastAsia="Times New Roman" w:cs="Tahoma"/>
          <w:b/>
          <w:bCs/>
          <w:szCs w:val="24"/>
          <w:lang w:val="de-DE" w:eastAsia="de-AT"/>
        </w:rPr>
        <w:t>ierende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 xml:space="preserve"> Grenzen für den Einsatz</w:t>
      </w:r>
      <w:r w:rsidR="009E3951" w:rsidRPr="00C32C69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="00C32C69" w:rsidRPr="00C32C69">
        <w:rPr>
          <w:rFonts w:eastAsia="Times New Roman" w:cs="Tahoma"/>
          <w:b/>
          <w:bCs/>
          <w:szCs w:val="24"/>
          <w:lang w:val="de-DE" w:eastAsia="de-AT"/>
        </w:rPr>
        <w:t>jener</w:t>
      </w:r>
      <w:r w:rsidR="00C32C69" w:rsidRPr="0000404F">
        <w:rPr>
          <w:rFonts w:eastAsia="Times New Roman" w:cs="Tahoma"/>
          <w:b/>
          <w:bCs/>
          <w:szCs w:val="24"/>
          <w:lang w:val="de-DE" w:eastAsia="de-AT"/>
        </w:rPr>
        <w:t xml:space="preserve"> künstlichen Intelligenz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 xml:space="preserve">, die Menschenrechte </w:t>
      </w:r>
      <w:r w:rsidR="009E3951" w:rsidRPr="00C32C69">
        <w:rPr>
          <w:rFonts w:eastAsia="Times New Roman" w:cs="Tahoma"/>
          <w:b/>
          <w:bCs/>
          <w:szCs w:val="24"/>
          <w:lang w:val="de-DE" w:eastAsia="de-AT"/>
        </w:rPr>
        <w:t>unangemessen e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>inschränk</w:t>
      </w:r>
      <w:r w:rsidR="009E3951" w:rsidRPr="00C32C69">
        <w:rPr>
          <w:rFonts w:eastAsia="Times New Roman" w:cs="Tahoma"/>
          <w:b/>
          <w:bCs/>
          <w:szCs w:val="24"/>
          <w:lang w:val="de-DE" w:eastAsia="de-AT"/>
        </w:rPr>
        <w:t>t</w:t>
      </w:r>
      <w:r w:rsidRPr="0000404F">
        <w:rPr>
          <w:rFonts w:eastAsia="Times New Roman" w:cs="Tahoma"/>
          <w:b/>
          <w:bCs/>
          <w:szCs w:val="24"/>
          <w:lang w:val="de-DE" w:eastAsia="de-AT"/>
        </w:rPr>
        <w:t>.</w:t>
      </w:r>
      <w:r w:rsidRPr="0000404F">
        <w:rPr>
          <w:rFonts w:eastAsia="Times New Roman" w:cs="Tahoma"/>
          <w:szCs w:val="24"/>
          <w:lang w:val="de-DE" w:eastAsia="de-AT"/>
        </w:rPr>
        <w:t xml:space="preserve"> Neben der strengen Durchsetzung der Allgemeinen Datenschutzverordnung (DSGVO) und </w:t>
      </w:r>
      <w:r w:rsidRPr="0000404F">
        <w:rPr>
          <w:rFonts w:eastAsia="Times New Roman" w:cs="Tahoma"/>
          <w:szCs w:val="24"/>
          <w:lang w:val="de-DE" w:eastAsia="de-AT"/>
        </w:rPr>
        <w:lastRenderedPageBreak/>
        <w:t xml:space="preserve">Schutzmaßnahmen </w:t>
      </w:r>
      <w:r w:rsidR="00DC4D89">
        <w:rPr>
          <w:rFonts w:eastAsia="Times New Roman" w:cs="Tahoma"/>
          <w:szCs w:val="24"/>
          <w:lang w:val="de-DE" w:eastAsia="de-AT"/>
        </w:rPr>
        <w:t>(</w:t>
      </w:r>
      <w:r w:rsidRPr="0000404F">
        <w:rPr>
          <w:rFonts w:eastAsia="Times New Roman" w:cs="Tahoma"/>
          <w:szCs w:val="24"/>
          <w:lang w:val="de-DE" w:eastAsia="de-AT"/>
        </w:rPr>
        <w:t>wie</w:t>
      </w:r>
      <w:r w:rsidR="00C32C69">
        <w:rPr>
          <w:rFonts w:eastAsia="Times New Roman" w:cs="Tahoma"/>
          <w:szCs w:val="24"/>
          <w:lang w:val="de-DE" w:eastAsia="de-AT"/>
        </w:rPr>
        <w:t xml:space="preserve"> beispielweise die</w:t>
      </w:r>
      <w:r w:rsidRPr="0000404F">
        <w:rPr>
          <w:rFonts w:eastAsia="Times New Roman" w:cs="Tahoma"/>
          <w:szCs w:val="24"/>
          <w:lang w:val="de-DE" w:eastAsia="de-AT"/>
        </w:rPr>
        <w:t xml:space="preserve"> </w:t>
      </w:r>
      <w:r w:rsidR="00C32C69">
        <w:rPr>
          <w:rFonts w:eastAsia="Times New Roman" w:cs="Tahoma"/>
          <w:szCs w:val="24"/>
          <w:lang w:val="de-DE" w:eastAsia="de-AT"/>
        </w:rPr>
        <w:t>Überprüfung</w:t>
      </w:r>
      <w:r w:rsidRPr="0000404F">
        <w:rPr>
          <w:rFonts w:eastAsia="Times New Roman" w:cs="Tahoma"/>
          <w:szCs w:val="24"/>
          <w:lang w:val="de-DE" w:eastAsia="de-AT"/>
        </w:rPr>
        <w:t xml:space="preserve"> der Auswirkungen auf Menschenrechte</w:t>
      </w:r>
      <w:r w:rsidR="00DC4D89">
        <w:rPr>
          <w:rFonts w:eastAsia="Times New Roman" w:cs="Tahoma"/>
          <w:szCs w:val="24"/>
          <w:lang w:val="de-DE" w:eastAsia="de-AT"/>
        </w:rPr>
        <w:t>)</w:t>
      </w:r>
      <w:r w:rsidRPr="0000404F">
        <w:rPr>
          <w:rFonts w:eastAsia="Times New Roman" w:cs="Tahoma"/>
          <w:szCs w:val="24"/>
          <w:lang w:val="de-DE" w:eastAsia="de-AT"/>
        </w:rPr>
        <w:t xml:space="preserve">, Softwaretransparenz und Verfügbarkeit von Datensätzen für die öffentliche Kontrolle ist es wichtig, dass der bevorstehende </w:t>
      </w:r>
      <w:r w:rsidR="00C3689E">
        <w:rPr>
          <w:rFonts w:eastAsia="Times New Roman" w:cs="Tahoma"/>
          <w:szCs w:val="24"/>
          <w:lang w:val="de-DE" w:eastAsia="de-AT"/>
        </w:rPr>
        <w:t>Legislativ</w:t>
      </w:r>
      <w:r w:rsidRPr="0000404F">
        <w:rPr>
          <w:rFonts w:eastAsia="Times New Roman" w:cs="Tahoma"/>
          <w:szCs w:val="24"/>
          <w:lang w:val="de-DE" w:eastAsia="de-AT"/>
        </w:rPr>
        <w:t>vorschlag klare</w:t>
      </w:r>
      <w:r w:rsidR="00DC4D89">
        <w:rPr>
          <w:rFonts w:eastAsia="Times New Roman" w:cs="Tahoma"/>
          <w:szCs w:val="24"/>
          <w:lang w:val="de-DE" w:eastAsia="de-AT"/>
        </w:rPr>
        <w:t xml:space="preserve">, gesetzliche </w:t>
      </w:r>
      <w:r w:rsidRPr="0000404F">
        <w:rPr>
          <w:rFonts w:eastAsia="Times New Roman" w:cs="Tahoma"/>
          <w:szCs w:val="24"/>
          <w:lang w:val="de-DE" w:eastAsia="de-AT"/>
        </w:rPr>
        <w:t xml:space="preserve">Einschränkungen </w:t>
      </w:r>
      <w:r w:rsidR="00665349">
        <w:rPr>
          <w:rFonts w:eastAsia="Times New Roman" w:cs="Tahoma"/>
          <w:szCs w:val="24"/>
          <w:lang w:val="de-DE" w:eastAsia="de-AT"/>
        </w:rPr>
        <w:t>bezüglich der</w:t>
      </w:r>
      <w:r w:rsidRPr="0000404F">
        <w:rPr>
          <w:rFonts w:eastAsia="Times New Roman" w:cs="Tahoma"/>
          <w:szCs w:val="24"/>
          <w:lang w:val="de-DE" w:eastAsia="de-AT"/>
        </w:rPr>
        <w:t xml:space="preserve"> rechtmäßige</w:t>
      </w:r>
      <w:r w:rsidR="00665349">
        <w:rPr>
          <w:rFonts w:eastAsia="Times New Roman" w:cs="Tahoma"/>
          <w:szCs w:val="24"/>
          <w:lang w:val="de-DE" w:eastAsia="de-AT"/>
        </w:rPr>
        <w:t>n</w:t>
      </w:r>
      <w:r w:rsidRPr="0000404F">
        <w:rPr>
          <w:rFonts w:eastAsia="Times New Roman" w:cs="Tahoma"/>
          <w:szCs w:val="24"/>
          <w:lang w:val="de-DE" w:eastAsia="de-AT"/>
        </w:rPr>
        <w:t xml:space="preserve"> Verwendung von KI </w:t>
      </w:r>
      <w:r w:rsidR="00DC4D89">
        <w:rPr>
          <w:rFonts w:eastAsia="Times New Roman" w:cs="Tahoma"/>
          <w:szCs w:val="24"/>
          <w:lang w:val="de-DE" w:eastAsia="de-AT"/>
        </w:rPr>
        <w:t>vorsieht.</w:t>
      </w:r>
      <w:r w:rsidR="00665349">
        <w:rPr>
          <w:rFonts w:eastAsia="Times New Roman" w:cs="Tahoma"/>
          <w:szCs w:val="24"/>
          <w:lang w:val="de-DE" w:eastAsia="de-AT"/>
        </w:rPr>
        <w:t xml:space="preserve"> </w:t>
      </w:r>
    </w:p>
    <w:p w14:paraId="71037986" w14:textId="6648E53F" w:rsidR="0000404F" w:rsidRPr="00DC4D89" w:rsidRDefault="00665349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b/>
          <w:bCs/>
          <w:szCs w:val="24"/>
          <w:lang w:eastAsia="de-AT"/>
        </w:rPr>
      </w:pPr>
      <w:r w:rsidRPr="00DC4D89">
        <w:rPr>
          <w:rFonts w:eastAsia="Times New Roman" w:cs="Tahoma"/>
          <w:b/>
          <w:bCs/>
          <w:szCs w:val="24"/>
          <w:lang w:val="de-DE" w:eastAsia="de-AT"/>
        </w:rPr>
        <w:t>Folgende</w:t>
      </w:r>
      <w:r w:rsidR="0000404F" w:rsidRPr="00DC4D89">
        <w:rPr>
          <w:rFonts w:eastAsia="Times New Roman" w:cs="Tahoma"/>
          <w:b/>
          <w:bCs/>
          <w:szCs w:val="24"/>
          <w:lang w:val="de-DE" w:eastAsia="de-AT"/>
        </w:rPr>
        <w:t xml:space="preserve"> Probleme</w:t>
      </w:r>
      <w:r w:rsidRPr="00DC4D89">
        <w:rPr>
          <w:rFonts w:eastAsia="Times New Roman" w:cs="Tahoma"/>
          <w:b/>
          <w:bCs/>
          <w:szCs w:val="24"/>
          <w:lang w:val="de-DE" w:eastAsia="de-AT"/>
        </w:rPr>
        <w:t xml:space="preserve"> sollen</w:t>
      </w:r>
      <w:r w:rsidR="0000404F" w:rsidRPr="00DC4D89">
        <w:rPr>
          <w:rFonts w:eastAsia="Times New Roman" w:cs="Tahoma"/>
          <w:b/>
          <w:bCs/>
          <w:szCs w:val="24"/>
          <w:lang w:val="de-DE" w:eastAsia="de-AT"/>
        </w:rPr>
        <w:t xml:space="preserve"> </w:t>
      </w:r>
      <w:r w:rsidRPr="00DC4D89">
        <w:rPr>
          <w:rFonts w:eastAsia="Times New Roman" w:cs="Tahoma"/>
          <w:b/>
          <w:bCs/>
          <w:szCs w:val="24"/>
          <w:lang w:val="de-DE" w:eastAsia="de-AT"/>
        </w:rPr>
        <w:t>behandelt</w:t>
      </w:r>
      <w:r w:rsidR="00DC4D89" w:rsidRPr="00DC4D89">
        <w:rPr>
          <w:rFonts w:eastAsia="Times New Roman" w:cs="Tahoma"/>
          <w:b/>
          <w:bCs/>
          <w:szCs w:val="24"/>
          <w:lang w:val="de-DE" w:eastAsia="de-AT"/>
        </w:rPr>
        <w:t>/verhindert</w:t>
      </w:r>
      <w:r w:rsidRPr="00DC4D89">
        <w:rPr>
          <w:rFonts w:eastAsia="Times New Roman" w:cs="Tahoma"/>
          <w:b/>
          <w:bCs/>
          <w:szCs w:val="24"/>
          <w:lang w:val="de-DE" w:eastAsia="de-AT"/>
        </w:rPr>
        <w:t xml:space="preserve"> werden</w:t>
      </w:r>
      <w:r w:rsidR="000A0BE9" w:rsidRPr="00DC4D89">
        <w:rPr>
          <w:rFonts w:eastAsia="Times New Roman" w:cs="Tahoma"/>
          <w:b/>
          <w:bCs/>
          <w:szCs w:val="24"/>
          <w:lang w:val="de-DE" w:eastAsia="de-AT"/>
        </w:rPr>
        <w:t>:</w:t>
      </w:r>
    </w:p>
    <w:p w14:paraId="0D66711B" w14:textId="77777777" w:rsidR="000A0BE9" w:rsidRDefault="000A0BE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="0000404F" w:rsidRPr="0000404F">
        <w:rPr>
          <w:rFonts w:ascii="Tahoma" w:hAnsi="Tahoma" w:cs="Tahoma"/>
          <w:sz w:val="24"/>
          <w:szCs w:val="24"/>
          <w:lang w:val="de-DE"/>
        </w:rPr>
        <w:t xml:space="preserve">die Ermöglichung einer biometrischen Massenüberwachung und Überwachung des öffentlichen Raums; </w:t>
      </w:r>
    </w:p>
    <w:p w14:paraId="62E7183E" w14:textId="0602E481" w:rsidR="000A0BE9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Verschärfung von struktureller Diskriminierung, Ausgrenzung und</w:t>
      </w:r>
      <w:r w:rsidR="00DC4D89">
        <w:rPr>
          <w:rFonts w:ascii="Tahoma" w:hAnsi="Tahoma" w:cs="Tahoma"/>
          <w:sz w:val="24"/>
          <w:szCs w:val="24"/>
          <w:lang w:val="de-DE"/>
        </w:rPr>
        <w:t xml:space="preserve"> von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kollektiven Schäden; </w:t>
      </w:r>
    </w:p>
    <w:p w14:paraId="67ECAA5A" w14:textId="2EAAFA16" w:rsidR="000A0BE9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Einschränkung und den diskriminierenden Zugang zu lebenswichtigen Dienstleistungen wie Gesundheitsversorgung und soziale</w:t>
      </w:r>
      <w:r w:rsidR="00DC4D89">
        <w:rPr>
          <w:rFonts w:ascii="Tahoma" w:hAnsi="Tahoma" w:cs="Tahoma"/>
          <w:sz w:val="24"/>
          <w:szCs w:val="24"/>
          <w:lang w:val="de-DE"/>
        </w:rPr>
        <w:t>r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Sicherheit; </w:t>
      </w:r>
    </w:p>
    <w:p w14:paraId="0725B649" w14:textId="02431C70" w:rsidR="000A0BE9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Überwachung der Arbeitnehmer</w:t>
      </w:r>
      <w:r w:rsidR="00DC4D89">
        <w:rPr>
          <w:rFonts w:ascii="Tahoma" w:hAnsi="Tahoma" w:cs="Tahoma"/>
          <w:sz w:val="24"/>
          <w:szCs w:val="24"/>
          <w:lang w:val="de-DE"/>
        </w:rPr>
        <w:t>*innen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und die Verletzung der Grundrechte der Arbeitnehmer</w:t>
      </w:r>
      <w:r w:rsidR="00DC4D89">
        <w:rPr>
          <w:rFonts w:ascii="Tahoma" w:hAnsi="Tahoma" w:cs="Tahoma"/>
          <w:sz w:val="24"/>
          <w:szCs w:val="24"/>
          <w:lang w:val="de-DE"/>
        </w:rPr>
        <w:t>*innen</w:t>
      </w:r>
      <w:r w:rsidRPr="0000404F">
        <w:rPr>
          <w:rFonts w:ascii="Tahoma" w:hAnsi="Tahoma" w:cs="Tahoma"/>
          <w:sz w:val="24"/>
          <w:szCs w:val="24"/>
          <w:lang w:val="de-DE"/>
        </w:rPr>
        <w:t xml:space="preserve">; </w:t>
      </w:r>
    </w:p>
    <w:p w14:paraId="356D88DC" w14:textId="77777777" w:rsidR="000A0BE9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Behinderung eines fairen Zugangs zu Gerichten und Verfahrensrechten; </w:t>
      </w:r>
    </w:p>
    <w:p w14:paraId="41BEF4C6" w14:textId="4CCED27B" w:rsidR="0000404F" w:rsidRPr="0000404F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 die Verwendung von Systemen, die Rückschlüsse und Vorhersagen über unsere empfindlichsten Eigenschaften, Verhaltensweisen und Gedanken treffen;</w:t>
      </w:r>
    </w:p>
    <w:p w14:paraId="6973B6BB" w14:textId="77777777" w:rsidR="009D075A" w:rsidRDefault="0000404F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00404F">
        <w:rPr>
          <w:rFonts w:ascii="Tahoma" w:hAnsi="Tahoma" w:cs="Tahoma"/>
          <w:sz w:val="24"/>
          <w:szCs w:val="24"/>
          <w:lang w:val="de-DE"/>
        </w:rPr>
        <w:sym w:font="Symbol" w:char="F0B7"/>
      </w:r>
      <w:r w:rsidRPr="0000404F">
        <w:rPr>
          <w:rFonts w:ascii="Tahoma" w:hAnsi="Tahoma" w:cs="Tahoma"/>
          <w:sz w:val="24"/>
          <w:szCs w:val="24"/>
          <w:lang w:val="de-DE"/>
        </w:rPr>
        <w:t xml:space="preserve">und vor allem die Manipulation oder Kontrolle des menschlichen Verhaltens und die damit verbundenen Bedrohungen der Menschenwürde, der Entscheidungsfreiheit und der kollektiven Demokratie. </w:t>
      </w:r>
    </w:p>
    <w:p w14:paraId="0FBF6ACD" w14:textId="77777777" w:rsidR="009D075A" w:rsidRDefault="009D075A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42F4A1D4" w14:textId="17360DE3" w:rsidR="009D075A" w:rsidRPr="007B1FD4" w:rsidRDefault="0000404F" w:rsidP="002B1724">
      <w:pPr>
        <w:pStyle w:val="HTMLVorformatiert"/>
        <w:spacing w:line="276" w:lineRule="auto"/>
        <w:rPr>
          <w:rFonts w:ascii="Tahoma" w:hAnsi="Tahoma" w:cs="Tahoma"/>
          <w:b/>
          <w:bCs/>
          <w:sz w:val="24"/>
          <w:szCs w:val="24"/>
          <w:lang w:val="de-DE"/>
        </w:rPr>
      </w:pPr>
      <w:r w:rsidRPr="007B1FD4">
        <w:rPr>
          <w:rFonts w:ascii="Tahoma" w:hAnsi="Tahoma" w:cs="Tahoma"/>
          <w:b/>
          <w:bCs/>
          <w:sz w:val="24"/>
          <w:szCs w:val="24"/>
          <w:lang w:val="de-DE"/>
        </w:rPr>
        <w:t>Insbesondere machen wir auf spezifische Beispiele für Verwendungen aufmerksam, die mit einer demokratischen Gesellschaft nicht vereinbar sind</w:t>
      </w:r>
      <w:r w:rsidR="009D075A" w:rsidRPr="007B1FD4">
        <w:rPr>
          <w:rFonts w:ascii="Tahoma" w:hAnsi="Tahoma" w:cs="Tahoma"/>
          <w:b/>
          <w:bCs/>
          <w:sz w:val="24"/>
          <w:szCs w:val="24"/>
          <w:lang w:val="de-DE"/>
        </w:rPr>
        <w:t xml:space="preserve"> und i</w:t>
      </w:r>
      <w:r w:rsidRPr="007B1FD4">
        <w:rPr>
          <w:rFonts w:ascii="Tahoma" w:hAnsi="Tahoma" w:cs="Tahoma"/>
          <w:b/>
          <w:bCs/>
          <w:sz w:val="24"/>
          <w:szCs w:val="24"/>
          <w:lang w:val="de-DE"/>
        </w:rPr>
        <w:t>n der KI-Gesetzgebung verboten oder gesetzlich eingeschränkt sein</w:t>
      </w:r>
      <w:r w:rsidR="009D075A" w:rsidRPr="007B1FD4">
        <w:rPr>
          <w:rFonts w:ascii="Tahoma" w:hAnsi="Tahoma" w:cs="Tahoma"/>
          <w:b/>
          <w:bCs/>
          <w:sz w:val="24"/>
          <w:szCs w:val="24"/>
          <w:lang w:val="de-DE"/>
        </w:rPr>
        <w:t xml:space="preserve"> müssen:</w:t>
      </w:r>
    </w:p>
    <w:p w14:paraId="5EC75E0F" w14:textId="2170517F" w:rsidR="000A0BE9" w:rsidRDefault="000A0BE9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6D44F2C7" w14:textId="37C53F8C" w:rsidR="000A0BE9" w:rsidRPr="00EE3074" w:rsidRDefault="000A0BE9" w:rsidP="002B1724">
      <w:pPr>
        <w:pStyle w:val="HTMLVorformatier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0A0BE9">
        <w:rPr>
          <w:rFonts w:ascii="Tahoma" w:hAnsi="Tahoma" w:cs="Tahoma"/>
          <w:b/>
          <w:bCs/>
          <w:sz w:val="24"/>
          <w:szCs w:val="24"/>
          <w:lang w:val="de-DE"/>
        </w:rPr>
        <w:t xml:space="preserve">Biometrische Massenüberwachung: </w:t>
      </w:r>
      <w:r w:rsidRPr="000A0BE9">
        <w:rPr>
          <w:rFonts w:ascii="Tahoma" w:hAnsi="Tahoma" w:cs="Tahoma"/>
          <w:sz w:val="24"/>
          <w:szCs w:val="24"/>
          <w:lang w:val="de-DE"/>
        </w:rPr>
        <w:t>Der Einsatz biometrischer Überwachungstechnologien zur Verarbeitung der wahllos gesammelten Daten von Personen in öffentlich zugänglichen Räumen (z. B. Gesichtsfernerkennung) ermöglich</w:t>
      </w:r>
      <w:r w:rsidR="007B1FD4">
        <w:rPr>
          <w:rFonts w:ascii="Tahoma" w:hAnsi="Tahoma" w:cs="Tahoma"/>
          <w:sz w:val="24"/>
          <w:szCs w:val="24"/>
          <w:lang w:val="de-DE"/>
        </w:rPr>
        <w:t>en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die Massenüberwachung und wirk</w:t>
      </w:r>
      <w:r w:rsidR="007B1FD4">
        <w:rPr>
          <w:rFonts w:ascii="Tahoma" w:hAnsi="Tahoma" w:cs="Tahoma"/>
          <w:sz w:val="24"/>
          <w:szCs w:val="24"/>
          <w:lang w:val="de-DE"/>
        </w:rPr>
        <w:t>en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sich abschreckend auf die Grundrechte und -freiheiten der Menschen aus. Jeder Einsatz biometrischer Überwachung in öffentlichen oder öffentlich zugänglichen Räumen entspricht per Definition der </w:t>
      </w:r>
      <w:r w:rsidR="009D075A">
        <w:rPr>
          <w:rFonts w:ascii="Tahoma" w:hAnsi="Tahoma" w:cs="Tahoma"/>
          <w:sz w:val="24"/>
          <w:szCs w:val="24"/>
          <w:lang w:val="de-DE"/>
        </w:rPr>
        <w:t>willkürlichen Massenv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erarbeitung biometrischer Daten. Ein solcher Einsatz der biometrischen Massenüberwachung beeinträchtigt neben der Verletzung einer Vielzahl von Grundrechten auch die psychologische Integrität und das Wohlbefinden des Einzelnen. Wie </w:t>
      </w:r>
      <w:r w:rsidR="009D075A">
        <w:rPr>
          <w:rFonts w:ascii="Tahoma" w:hAnsi="Tahoma" w:cs="Tahoma"/>
          <w:sz w:val="24"/>
          <w:szCs w:val="24"/>
          <w:lang w:val="de-DE"/>
        </w:rPr>
        <w:t>in der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EU-Datenschutzgesetzgebung und </w:t>
      </w:r>
      <w:r w:rsidR="009D075A">
        <w:rPr>
          <w:rFonts w:ascii="Tahoma" w:hAnsi="Tahoma" w:cs="Tahoma"/>
          <w:sz w:val="24"/>
          <w:szCs w:val="24"/>
          <w:lang w:val="de-DE"/>
        </w:rPr>
        <w:t xml:space="preserve">in 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der Rechtsprechung betont, sind solche </w:t>
      </w:r>
      <w:r w:rsidR="009D075A">
        <w:rPr>
          <w:rFonts w:ascii="Tahoma" w:hAnsi="Tahoma" w:cs="Tahoma"/>
          <w:sz w:val="24"/>
          <w:szCs w:val="24"/>
          <w:lang w:val="de-DE"/>
        </w:rPr>
        <w:t>An</w:t>
      </w:r>
      <w:r w:rsidRPr="000A0BE9">
        <w:rPr>
          <w:rFonts w:ascii="Tahoma" w:hAnsi="Tahoma" w:cs="Tahoma"/>
          <w:sz w:val="24"/>
          <w:szCs w:val="24"/>
          <w:lang w:val="de-DE"/>
        </w:rPr>
        <w:t>wendungen weder notwendig noch in einem angemessenen Verhältnis zum angestrebten Ziel</w:t>
      </w:r>
      <w:r w:rsidR="007B1FD4">
        <w:rPr>
          <w:rFonts w:ascii="Tahoma" w:hAnsi="Tahoma" w:cs="Tahoma"/>
          <w:sz w:val="24"/>
          <w:szCs w:val="24"/>
          <w:lang w:val="de-DE"/>
        </w:rPr>
        <w:t xml:space="preserve">. Sie 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müssen daher in der KI-Gesetzgebung explizit </w:t>
      </w:r>
      <w:r w:rsidR="009D075A">
        <w:rPr>
          <w:rFonts w:ascii="Tahoma" w:hAnsi="Tahoma" w:cs="Tahoma"/>
          <w:sz w:val="24"/>
          <w:szCs w:val="24"/>
          <w:lang w:val="de-DE"/>
        </w:rPr>
        <w:t>verboten werden, um</w:t>
      </w:r>
      <w:r w:rsidRPr="009D075A">
        <w:rPr>
          <w:rFonts w:ascii="Tahoma" w:hAnsi="Tahoma" w:cs="Tahoma"/>
          <w:sz w:val="24"/>
          <w:szCs w:val="24"/>
          <w:lang w:val="de-DE"/>
        </w:rPr>
        <w:t xml:space="preserve"> der willkürlich</w:t>
      </w:r>
      <w:r w:rsidR="009D075A" w:rsidRPr="009D075A">
        <w:rPr>
          <w:rFonts w:ascii="Tahoma" w:hAnsi="Tahoma" w:cs="Tahoma"/>
          <w:sz w:val="24"/>
          <w:szCs w:val="24"/>
          <w:lang w:val="de-DE"/>
        </w:rPr>
        <w:t>en</w:t>
      </w:r>
      <w:r w:rsidRPr="009D075A">
        <w:rPr>
          <w:rFonts w:ascii="Tahoma" w:hAnsi="Tahoma" w:cs="Tahoma"/>
          <w:sz w:val="24"/>
          <w:szCs w:val="24"/>
          <w:lang w:val="de-DE"/>
        </w:rPr>
        <w:t xml:space="preserve"> Verwendung von Biometrie</w:t>
      </w:r>
      <w:r w:rsidR="009D075A" w:rsidRPr="009D075A">
        <w:rPr>
          <w:rFonts w:ascii="Tahoma" w:hAnsi="Tahoma" w:cs="Tahoma"/>
          <w:sz w:val="24"/>
          <w:szCs w:val="24"/>
          <w:lang w:val="de-DE"/>
        </w:rPr>
        <w:t xml:space="preserve"> zur </w:t>
      </w:r>
      <w:r w:rsidRPr="009D075A">
        <w:rPr>
          <w:rFonts w:ascii="Tahoma" w:hAnsi="Tahoma" w:cs="Tahoma"/>
          <w:sz w:val="24"/>
          <w:szCs w:val="24"/>
          <w:lang w:val="de-DE"/>
        </w:rPr>
        <w:t>Massenüberwachung</w:t>
      </w:r>
      <w:r w:rsidR="009D075A">
        <w:rPr>
          <w:rFonts w:ascii="Tahoma" w:hAnsi="Tahoma" w:cs="Tahoma"/>
          <w:sz w:val="24"/>
          <w:szCs w:val="24"/>
          <w:lang w:val="de-DE"/>
        </w:rPr>
        <w:t xml:space="preserve"> einen Riegel vorzuschieben</w:t>
      </w:r>
      <w:r w:rsidRPr="009D075A">
        <w:rPr>
          <w:rFonts w:ascii="Tahoma" w:hAnsi="Tahoma" w:cs="Tahoma"/>
          <w:sz w:val="24"/>
          <w:szCs w:val="24"/>
          <w:lang w:val="de-DE"/>
        </w:rPr>
        <w:t xml:space="preserve">. Dadurch wird sichergestellt, dass Strafverfolgungsbehörden, </w:t>
      </w:r>
      <w:r w:rsidRPr="009D075A">
        <w:rPr>
          <w:rFonts w:ascii="Tahoma" w:hAnsi="Tahoma" w:cs="Tahoma"/>
          <w:sz w:val="24"/>
          <w:szCs w:val="24"/>
          <w:lang w:val="de-DE"/>
        </w:rPr>
        <w:lastRenderedPageBreak/>
        <w:t>nationale Behörden und private Einrichtungen</w:t>
      </w:r>
      <w:r w:rsidR="007B1FD4">
        <w:rPr>
          <w:rFonts w:ascii="Tahoma" w:hAnsi="Tahoma" w:cs="Tahoma"/>
          <w:sz w:val="24"/>
          <w:szCs w:val="24"/>
          <w:lang w:val="de-DE"/>
        </w:rPr>
        <w:t>, den derzeitigen, breiten Rahmen an Ausnahmen innerhalb</w:t>
      </w:r>
      <w:r w:rsidRPr="009D075A">
        <w:rPr>
          <w:rFonts w:ascii="Tahoma" w:hAnsi="Tahoma" w:cs="Tahoma"/>
          <w:sz w:val="24"/>
          <w:szCs w:val="24"/>
          <w:lang w:val="de-DE"/>
        </w:rPr>
        <w:t xml:space="preserve"> </w:t>
      </w:r>
      <w:r w:rsidR="007B1FD4">
        <w:rPr>
          <w:rFonts w:ascii="Tahoma" w:hAnsi="Tahoma" w:cs="Tahoma"/>
          <w:sz w:val="24"/>
          <w:szCs w:val="24"/>
          <w:lang w:val="de-DE"/>
        </w:rPr>
        <w:t xml:space="preserve">des </w:t>
      </w:r>
      <w:r w:rsidRPr="009D075A">
        <w:rPr>
          <w:rFonts w:ascii="Tahoma" w:hAnsi="Tahoma" w:cs="Tahoma"/>
          <w:sz w:val="24"/>
          <w:szCs w:val="24"/>
          <w:lang w:val="de-DE"/>
        </w:rPr>
        <w:t>Verbots der biometrischen Verarbeitung</w:t>
      </w:r>
      <w:r w:rsidR="007B1FD4">
        <w:rPr>
          <w:rFonts w:ascii="Tahoma" w:hAnsi="Tahoma" w:cs="Tahoma"/>
          <w:sz w:val="24"/>
          <w:szCs w:val="24"/>
          <w:lang w:val="de-DE"/>
        </w:rPr>
        <w:t>,</w:t>
      </w:r>
      <w:r w:rsidRPr="009D075A">
        <w:rPr>
          <w:rFonts w:ascii="Tahoma" w:hAnsi="Tahoma" w:cs="Tahoma"/>
          <w:sz w:val="24"/>
          <w:szCs w:val="24"/>
          <w:lang w:val="de-DE"/>
        </w:rPr>
        <w:t xml:space="preserve"> nicht missbrauchen können.</w:t>
      </w:r>
    </w:p>
    <w:p w14:paraId="2523B54D" w14:textId="77777777" w:rsidR="00EE3074" w:rsidRPr="009D075A" w:rsidRDefault="00EE3074" w:rsidP="00EE3074">
      <w:pPr>
        <w:pStyle w:val="HTMLVorformatiert"/>
        <w:spacing w:line="276" w:lineRule="auto"/>
        <w:ind w:left="720"/>
        <w:rPr>
          <w:rFonts w:ascii="Tahoma" w:hAnsi="Tahoma" w:cs="Tahoma"/>
          <w:sz w:val="24"/>
          <w:szCs w:val="24"/>
        </w:rPr>
      </w:pPr>
    </w:p>
    <w:p w14:paraId="3AE8AE80" w14:textId="40C7FB1B" w:rsidR="000A0BE9" w:rsidRPr="00EE3074" w:rsidRDefault="000A0BE9" w:rsidP="002B1724">
      <w:pPr>
        <w:pStyle w:val="HTMLVorformatier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97566">
        <w:rPr>
          <w:rFonts w:ascii="Tahoma" w:hAnsi="Tahoma" w:cs="Tahoma"/>
          <w:b/>
          <w:bCs/>
          <w:sz w:val="24"/>
          <w:szCs w:val="24"/>
          <w:lang w:val="de-DE"/>
        </w:rPr>
        <w:t>Einsatz von KI an der Grenze und in der Migrationskontrolle: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Die zunehmenden Beispiele für den Einsatz von KI im Bereich der Migrationskontrolle stellen eine wachsende Bedrohung für die Grundrechte von Migrant</w:t>
      </w:r>
      <w:r w:rsidR="002B1724">
        <w:rPr>
          <w:rFonts w:ascii="Tahoma" w:hAnsi="Tahoma" w:cs="Tahoma"/>
          <w:sz w:val="24"/>
          <w:szCs w:val="24"/>
          <w:lang w:val="de-DE"/>
        </w:rPr>
        <w:t>*innen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, das EU-Recht und die Menschenwürde dar. Neben anderen besorgniserregenden Anwendungsfällen wurde </w:t>
      </w:r>
      <w:r w:rsidR="002B1724">
        <w:rPr>
          <w:rFonts w:ascii="Tahoma" w:hAnsi="Tahoma" w:cs="Tahoma"/>
          <w:sz w:val="24"/>
          <w:szCs w:val="24"/>
          <w:lang w:val="de-DE"/>
        </w:rPr>
        <w:t>K</w:t>
      </w:r>
      <w:r w:rsidRPr="000A0BE9">
        <w:rPr>
          <w:rFonts w:ascii="Tahoma" w:hAnsi="Tahoma" w:cs="Tahoma"/>
          <w:sz w:val="24"/>
          <w:szCs w:val="24"/>
          <w:lang w:val="de-DE"/>
        </w:rPr>
        <w:t>I getestet, um angeblich</w:t>
      </w:r>
      <w:r w:rsidR="002B1724">
        <w:rPr>
          <w:rFonts w:ascii="Tahoma" w:hAnsi="Tahoma" w:cs="Tahoma"/>
          <w:sz w:val="24"/>
          <w:szCs w:val="24"/>
          <w:lang w:val="de-DE"/>
        </w:rPr>
        <w:t>e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Lügen </w:t>
      </w:r>
      <w:r w:rsidR="002B1724">
        <w:rPr>
          <w:rFonts w:ascii="Tahoma" w:hAnsi="Tahoma" w:cs="Tahoma"/>
          <w:sz w:val="24"/>
          <w:szCs w:val="24"/>
          <w:lang w:val="de-DE"/>
        </w:rPr>
        <w:t xml:space="preserve">in </w:t>
      </w:r>
      <w:r w:rsidRPr="000A0BE9">
        <w:rPr>
          <w:rFonts w:ascii="Tahoma" w:hAnsi="Tahoma" w:cs="Tahoma"/>
          <w:sz w:val="24"/>
          <w:szCs w:val="24"/>
          <w:lang w:val="de-DE"/>
        </w:rPr>
        <w:t>Einwanderungsanträge an</w:t>
      </w:r>
      <w:r w:rsidR="002B1724">
        <w:rPr>
          <w:rFonts w:ascii="Tahoma" w:hAnsi="Tahoma" w:cs="Tahoma"/>
          <w:sz w:val="24"/>
          <w:szCs w:val="24"/>
          <w:lang w:val="de-DE"/>
        </w:rPr>
        <w:t xml:space="preserve"> den EU-</w:t>
      </w:r>
      <w:r w:rsidRPr="000A0BE9">
        <w:rPr>
          <w:rFonts w:ascii="Tahoma" w:hAnsi="Tahoma" w:cs="Tahoma"/>
          <w:sz w:val="24"/>
          <w:szCs w:val="24"/>
          <w:lang w:val="de-DE"/>
        </w:rPr>
        <w:t>Grenzen aufzudecken und Täuschungen bei Sprachtests in englischer Sprache durch Sprachanalyse zu überwachen</w:t>
      </w:r>
      <w:r w:rsidR="002B1724">
        <w:rPr>
          <w:rFonts w:ascii="Tahoma" w:hAnsi="Tahoma" w:cs="Tahoma"/>
          <w:sz w:val="24"/>
          <w:szCs w:val="24"/>
          <w:lang w:val="de-DE"/>
        </w:rPr>
        <w:t xml:space="preserve"> – all diesen Anwendungen fehlt </w:t>
      </w:r>
      <w:r w:rsidR="00EE3074">
        <w:rPr>
          <w:rFonts w:ascii="Tahoma" w:hAnsi="Tahoma" w:cs="Tahoma"/>
          <w:sz w:val="24"/>
          <w:szCs w:val="24"/>
          <w:lang w:val="de-DE"/>
        </w:rPr>
        <w:t xml:space="preserve">eine </w:t>
      </w:r>
      <w:r w:rsidR="002B1724">
        <w:rPr>
          <w:rFonts w:ascii="Tahoma" w:hAnsi="Tahoma" w:cs="Tahoma"/>
          <w:sz w:val="24"/>
          <w:szCs w:val="24"/>
          <w:lang w:val="de-DE"/>
        </w:rPr>
        <w:t>glaubwürdige, wissenschaftliche Basis.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</w:t>
      </w:r>
      <w:r w:rsidR="002B1724">
        <w:rPr>
          <w:rFonts w:ascii="Tahoma" w:hAnsi="Tahoma" w:cs="Tahoma"/>
          <w:sz w:val="24"/>
          <w:szCs w:val="24"/>
          <w:lang w:val="de-DE"/>
        </w:rPr>
        <w:t>Außerdem werden die EU-Migrations-Politiken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zunehmend durch KI-Systeme wie Gesichtserkennung, algorithmische Profilerstellung</w:t>
      </w:r>
      <w:r w:rsidR="00EE3074">
        <w:rPr>
          <w:rFonts w:ascii="Tahoma" w:hAnsi="Tahoma" w:cs="Tahoma"/>
          <w:sz w:val="24"/>
          <w:szCs w:val="24"/>
          <w:lang w:val="de-DE"/>
        </w:rPr>
        <w:t xml:space="preserve">, </w:t>
      </w:r>
      <w:r w:rsidRPr="000A0BE9">
        <w:rPr>
          <w:rFonts w:ascii="Tahoma" w:hAnsi="Tahoma" w:cs="Tahoma"/>
          <w:sz w:val="24"/>
          <w:szCs w:val="24"/>
          <w:lang w:val="de-DE"/>
        </w:rPr>
        <w:t>Prognosewerkzeuge zur Verwendung in Migrationsmanagementprozessen, einschließlich zu erzwungenen Abschiebung</w:t>
      </w:r>
      <w:r w:rsidR="00EE3074">
        <w:rPr>
          <w:rFonts w:ascii="Tahoma" w:hAnsi="Tahoma" w:cs="Tahoma"/>
          <w:sz w:val="24"/>
          <w:szCs w:val="24"/>
          <w:lang w:val="de-DE"/>
        </w:rPr>
        <w:t xml:space="preserve">en </w:t>
      </w:r>
      <w:r w:rsidR="00EE3074" w:rsidRPr="000A0BE9">
        <w:rPr>
          <w:rFonts w:ascii="Tahoma" w:hAnsi="Tahoma" w:cs="Tahoma"/>
          <w:sz w:val="24"/>
          <w:szCs w:val="24"/>
          <w:lang w:val="de-DE"/>
        </w:rPr>
        <w:t>unterstützt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. Diese Anwendungsfälle können Datenschutzrechte, das Recht auf Privatsphäre, das Recht auf Nichtdiskriminierung und verschiedene Grundsätze des internationalen Migrationsrechts, einschließlich des Asylrechts, verletzen. Angesichts des erheblichen Machtungleichgewichts, das solche Einsätze </w:t>
      </w:r>
      <w:r w:rsidR="00EE3074">
        <w:rPr>
          <w:rFonts w:ascii="Tahoma" w:hAnsi="Tahoma" w:cs="Tahoma"/>
          <w:sz w:val="24"/>
          <w:szCs w:val="24"/>
          <w:lang w:val="de-DE"/>
        </w:rPr>
        <w:t>ausnutzen</w:t>
      </w:r>
      <w:r w:rsidRPr="000A0BE9">
        <w:rPr>
          <w:rFonts w:ascii="Tahoma" w:hAnsi="Tahoma" w:cs="Tahoma"/>
          <w:sz w:val="24"/>
          <w:szCs w:val="24"/>
          <w:lang w:val="de-DE"/>
        </w:rPr>
        <w:t>, sollte der Einsatz automatisierter Technologien bei Grenz- und Migrationskontrolle</w:t>
      </w:r>
      <w:r w:rsidR="00EE3074">
        <w:rPr>
          <w:rFonts w:ascii="Tahoma" w:hAnsi="Tahoma" w:cs="Tahoma"/>
          <w:sz w:val="24"/>
          <w:szCs w:val="24"/>
          <w:lang w:val="de-DE"/>
        </w:rPr>
        <w:t>n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 verboten werden, bis sie unabhängig bewertet </w:t>
      </w:r>
      <w:r w:rsidR="00EE3074">
        <w:rPr>
          <w:rFonts w:ascii="Tahoma" w:hAnsi="Tahoma" w:cs="Tahoma"/>
          <w:sz w:val="24"/>
          <w:szCs w:val="24"/>
          <w:lang w:val="de-DE"/>
        </w:rPr>
        <w:t>werden konnten und festgestellt wurde</w:t>
      </w:r>
      <w:r w:rsidRPr="000A0BE9">
        <w:rPr>
          <w:rFonts w:ascii="Tahoma" w:hAnsi="Tahoma" w:cs="Tahoma"/>
          <w:sz w:val="24"/>
          <w:szCs w:val="24"/>
          <w:lang w:val="de-DE"/>
        </w:rPr>
        <w:t xml:space="preserve">, ob </w:t>
      </w:r>
      <w:r w:rsidR="00EE3074">
        <w:rPr>
          <w:rFonts w:ascii="Tahoma" w:hAnsi="Tahoma" w:cs="Tahoma"/>
          <w:sz w:val="24"/>
          <w:szCs w:val="24"/>
          <w:lang w:val="de-DE"/>
        </w:rPr>
        <w:t xml:space="preserve">sie </w:t>
      </w:r>
      <w:r w:rsidRPr="000A0BE9">
        <w:rPr>
          <w:rFonts w:ascii="Tahoma" w:hAnsi="Tahoma" w:cs="Tahoma"/>
          <w:sz w:val="24"/>
          <w:szCs w:val="24"/>
          <w:lang w:val="de-DE"/>
        </w:rPr>
        <w:t>internationale Menschenrechtsstandards ein</w:t>
      </w:r>
      <w:r w:rsidR="00EE3074">
        <w:rPr>
          <w:rFonts w:ascii="Tahoma" w:hAnsi="Tahoma" w:cs="Tahoma"/>
          <w:sz w:val="24"/>
          <w:szCs w:val="24"/>
          <w:lang w:val="de-DE"/>
        </w:rPr>
        <w:t>halten.</w:t>
      </w:r>
    </w:p>
    <w:p w14:paraId="52F90F1A" w14:textId="77777777" w:rsidR="00EE3074" w:rsidRPr="000A0BE9" w:rsidRDefault="00EE3074" w:rsidP="00EE3074">
      <w:pPr>
        <w:pStyle w:val="HTMLVorformatiert"/>
        <w:spacing w:line="276" w:lineRule="auto"/>
        <w:ind w:left="720"/>
        <w:rPr>
          <w:rFonts w:ascii="Tahoma" w:hAnsi="Tahoma" w:cs="Tahoma"/>
          <w:sz w:val="24"/>
          <w:szCs w:val="24"/>
        </w:rPr>
      </w:pPr>
    </w:p>
    <w:p w14:paraId="03FE5901" w14:textId="479E909B" w:rsidR="00C97566" w:rsidRPr="008130B7" w:rsidRDefault="00C97566" w:rsidP="008130B7">
      <w:pPr>
        <w:pStyle w:val="HTMLVorformatier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b/>
          <w:bCs/>
          <w:sz w:val="24"/>
          <w:szCs w:val="24"/>
          <w:lang w:val="de-DE"/>
        </w:rPr>
        <w:t>Soziale Bewertungs- und KI-Systeme, die den Zugang zu sozialen Rechten und Vorteilen bestimmen</w:t>
      </w:r>
      <w:r>
        <w:rPr>
          <w:rFonts w:ascii="Tahoma" w:hAnsi="Tahoma" w:cs="Tahoma"/>
          <w:b/>
          <w:bCs/>
          <w:sz w:val="24"/>
          <w:szCs w:val="24"/>
          <w:lang w:val="de-DE"/>
        </w:rPr>
        <w:t xml:space="preserve">: </w:t>
      </w:r>
      <w:r w:rsidR="00EE3074">
        <w:rPr>
          <w:rFonts w:ascii="Tahoma" w:hAnsi="Tahoma" w:cs="Tahoma"/>
          <w:sz w:val="24"/>
          <w:szCs w:val="24"/>
          <w:lang w:val="de-DE"/>
        </w:rPr>
        <w:t>K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I-Systeme wurden in verschiedenen Kontexten in einer Weise eingesetzt, </w:t>
      </w:r>
      <w:r w:rsidR="00645F49">
        <w:rPr>
          <w:rFonts w:ascii="Tahoma" w:hAnsi="Tahoma" w:cs="Tahoma"/>
          <w:sz w:val="24"/>
          <w:szCs w:val="24"/>
          <w:lang w:val="de-DE"/>
        </w:rPr>
        <w:t xml:space="preserve">welche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die Zuweisung sozialer und wirtschaftlicher Rechte und Vorteile gefährdet. In den Bereichen der Zuweisung von </w:t>
      </w:r>
      <w:r w:rsidR="003502F8">
        <w:rPr>
          <w:rFonts w:ascii="Tahoma" w:hAnsi="Tahoma" w:cs="Tahoma"/>
          <w:sz w:val="24"/>
          <w:szCs w:val="24"/>
          <w:lang w:val="de-DE"/>
        </w:rPr>
        <w:t>Sozialgeldern/-mitteln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, der Bewertung der Förderfähigkeit und der Aufdeckung von Betrug wirkt sich der Einsatz von KI-Systemen zur Vorhersage des Risikos, zur Überprüfung der Identität </w:t>
      </w:r>
      <w:r w:rsidR="00645F49">
        <w:rPr>
          <w:rFonts w:ascii="Tahoma" w:hAnsi="Tahoma" w:cs="Tahoma"/>
          <w:sz w:val="24"/>
          <w:szCs w:val="24"/>
          <w:lang w:val="de-DE"/>
        </w:rPr>
        <w:t>von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Menschen und zur Berechnung ihrer Vorteile erheblich auf den Zugang </w:t>
      </w:r>
      <w:r w:rsidR="003502F8">
        <w:rPr>
          <w:rFonts w:ascii="Tahoma" w:hAnsi="Tahoma" w:cs="Tahoma"/>
          <w:sz w:val="24"/>
          <w:szCs w:val="24"/>
          <w:lang w:val="de-DE"/>
        </w:rPr>
        <w:t>von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Menschen zu wichtigen öffentlichen Dienstleistungen aus</w:t>
      </w:r>
      <w:r w:rsidR="00645F49">
        <w:rPr>
          <w:rFonts w:ascii="Tahoma" w:hAnsi="Tahoma" w:cs="Tahoma"/>
          <w:sz w:val="24"/>
          <w:szCs w:val="24"/>
          <w:lang w:val="de-DE"/>
        </w:rPr>
        <w:t xml:space="preserve">. Dies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hat </w:t>
      </w:r>
      <w:r w:rsidR="008130B7">
        <w:rPr>
          <w:rFonts w:ascii="Tahoma" w:hAnsi="Tahoma" w:cs="Tahoma"/>
          <w:sz w:val="24"/>
          <w:szCs w:val="24"/>
          <w:lang w:val="de-DE"/>
        </w:rPr>
        <w:t xml:space="preserve">eventuell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schwerwiegende </w:t>
      </w:r>
      <w:r w:rsidR="008130B7">
        <w:rPr>
          <w:rFonts w:ascii="Tahoma" w:hAnsi="Tahoma" w:cs="Tahoma"/>
          <w:sz w:val="24"/>
          <w:szCs w:val="24"/>
          <w:lang w:val="de-DE"/>
        </w:rPr>
        <w:t>Folgen für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das Grundrecht </w:t>
      </w:r>
      <w:r w:rsidR="008130B7">
        <w:rPr>
          <w:rFonts w:ascii="Tahoma" w:hAnsi="Tahoma" w:cs="Tahoma"/>
          <w:sz w:val="24"/>
          <w:szCs w:val="24"/>
          <w:lang w:val="de-DE"/>
        </w:rPr>
        <w:t xml:space="preserve">auf </w:t>
      </w:r>
      <w:r w:rsidRPr="00C97566">
        <w:rPr>
          <w:rFonts w:ascii="Tahoma" w:hAnsi="Tahoma" w:cs="Tahoma"/>
          <w:sz w:val="24"/>
          <w:szCs w:val="24"/>
          <w:lang w:val="de-DE"/>
        </w:rPr>
        <w:t>sozialer Sicherheit und Sozialhilfe. Dies ist auf diskriminierender Profilerstellung, fehlerhafter Ergebnisse und die mit der Verarbeitung sensibler biometrischer Daten verbundenen Grundrechtsrisiken</w:t>
      </w:r>
      <w:r w:rsidR="002E1CC8">
        <w:rPr>
          <w:rFonts w:ascii="Tahoma" w:hAnsi="Tahoma" w:cs="Tahoma"/>
          <w:sz w:val="24"/>
          <w:szCs w:val="24"/>
          <w:lang w:val="de-DE"/>
        </w:rPr>
        <w:t xml:space="preserve"> zurückzuführen</w:t>
      </w:r>
      <w:r w:rsidRPr="00C97566">
        <w:rPr>
          <w:rFonts w:ascii="Tahoma" w:hAnsi="Tahoma" w:cs="Tahoma"/>
          <w:sz w:val="24"/>
          <w:szCs w:val="24"/>
          <w:lang w:val="de-DE"/>
        </w:rPr>
        <w:t>. Eine Reihe von Beispielen zeigt, wie sich automatisierte Entscheidungssysteme negativ auf arme Menschen, Migrant</w:t>
      </w:r>
      <w:r w:rsidR="003502F8">
        <w:rPr>
          <w:rFonts w:ascii="Tahoma" w:hAnsi="Tahoma" w:cs="Tahoma"/>
          <w:sz w:val="24"/>
          <w:szCs w:val="24"/>
          <w:lang w:val="de-DE"/>
        </w:rPr>
        <w:t>*inn</w:t>
      </w:r>
      <w:r w:rsidRPr="00C97566">
        <w:rPr>
          <w:rFonts w:ascii="Tahoma" w:hAnsi="Tahoma" w:cs="Tahoma"/>
          <w:sz w:val="24"/>
          <w:szCs w:val="24"/>
          <w:lang w:val="de-DE"/>
        </w:rPr>
        <w:t>en und Arbeiter</w:t>
      </w:r>
      <w:r w:rsidR="003502F8">
        <w:rPr>
          <w:rFonts w:ascii="Tahoma" w:hAnsi="Tahoma" w:cs="Tahoma"/>
          <w:sz w:val="24"/>
          <w:szCs w:val="24"/>
          <w:lang w:val="de-DE"/>
        </w:rPr>
        <w:t>*innen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auswirken und</w:t>
      </w:r>
      <w:r w:rsidR="002E1CC8">
        <w:rPr>
          <w:rFonts w:ascii="Tahoma" w:hAnsi="Tahoma" w:cs="Tahoma"/>
          <w:sz w:val="24"/>
          <w:szCs w:val="24"/>
          <w:lang w:val="de-DE"/>
        </w:rPr>
        <w:t xml:space="preserve"> auch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auf sie abzielen</w:t>
      </w:r>
      <w:r w:rsidR="002E1CC8">
        <w:rPr>
          <w:rFonts w:ascii="Tahoma" w:hAnsi="Tahoma" w:cs="Tahoma"/>
          <w:sz w:val="24"/>
          <w:szCs w:val="24"/>
          <w:lang w:val="de-DE"/>
        </w:rPr>
        <w:t>. Dazu gehört auch der</w:t>
      </w:r>
      <w:r w:rsidR="008130B7">
        <w:rPr>
          <w:rFonts w:ascii="Tahoma" w:hAnsi="Tahoma" w:cs="Tahoma"/>
          <w:sz w:val="24"/>
          <w:szCs w:val="24"/>
          <w:lang w:val="de-DE"/>
        </w:rPr>
        <w:t xml:space="preserve"> </w:t>
      </w:r>
      <w:r w:rsidRPr="008130B7">
        <w:rPr>
          <w:rFonts w:ascii="Tahoma" w:hAnsi="Tahoma" w:cs="Tahoma"/>
          <w:sz w:val="24"/>
          <w:szCs w:val="24"/>
          <w:lang w:val="de-DE"/>
        </w:rPr>
        <w:t>Einsat</w:t>
      </w:r>
      <w:r w:rsidR="008130B7">
        <w:rPr>
          <w:rFonts w:ascii="Tahoma" w:hAnsi="Tahoma" w:cs="Tahoma"/>
          <w:sz w:val="24"/>
          <w:szCs w:val="24"/>
          <w:lang w:val="de-DE"/>
        </w:rPr>
        <w:t>z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von </w:t>
      </w:r>
      <w:r w:rsidR="008130B7">
        <w:rPr>
          <w:rFonts w:ascii="Tahoma" w:hAnsi="Tahoma" w:cs="Tahoma"/>
          <w:sz w:val="24"/>
          <w:szCs w:val="24"/>
          <w:lang w:val="de-DE"/>
        </w:rPr>
        <w:t>„</w:t>
      </w:r>
      <w:r w:rsidRPr="008130B7">
        <w:rPr>
          <w:rFonts w:ascii="Tahoma" w:hAnsi="Tahoma" w:cs="Tahoma"/>
          <w:sz w:val="24"/>
          <w:szCs w:val="24"/>
          <w:lang w:val="de-DE"/>
        </w:rPr>
        <w:t>SyRI</w:t>
      </w:r>
      <w:r w:rsidR="008130B7">
        <w:rPr>
          <w:rFonts w:ascii="Tahoma" w:hAnsi="Tahoma" w:cs="Tahoma"/>
          <w:sz w:val="24"/>
          <w:szCs w:val="24"/>
          <w:lang w:val="de-DE"/>
        </w:rPr>
        <w:t>“ (</w:t>
      </w:r>
      <w:r w:rsidR="00D11EDC">
        <w:rPr>
          <w:rFonts w:ascii="Tahoma" w:hAnsi="Tahoma" w:cs="Tahoma"/>
          <w:sz w:val="24"/>
          <w:szCs w:val="24"/>
          <w:lang w:val="de-DE"/>
        </w:rPr>
        <w:t>„</w:t>
      </w:r>
      <w:r w:rsidR="008130B7">
        <w:rPr>
          <w:rFonts w:ascii="Tahoma" w:hAnsi="Tahoma" w:cs="Tahoma"/>
          <w:sz w:val="24"/>
          <w:szCs w:val="24"/>
          <w:lang w:val="de-DE"/>
        </w:rPr>
        <w:t>risk profiling system</w:t>
      </w:r>
      <w:r w:rsidR="00D11EDC">
        <w:rPr>
          <w:rFonts w:ascii="Tahoma" w:hAnsi="Tahoma" w:cs="Tahoma"/>
          <w:sz w:val="24"/>
          <w:szCs w:val="24"/>
          <w:lang w:val="de-DE"/>
        </w:rPr>
        <w:t>“</w:t>
      </w:r>
      <w:r w:rsidR="008130B7">
        <w:rPr>
          <w:rFonts w:ascii="Tahoma" w:hAnsi="Tahoma" w:cs="Tahoma"/>
          <w:sz w:val="24"/>
          <w:szCs w:val="24"/>
          <w:lang w:val="de-DE"/>
        </w:rPr>
        <w:t>)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in den Niederlanden und </w:t>
      </w:r>
      <w:r w:rsidR="002E1CC8">
        <w:rPr>
          <w:rFonts w:ascii="Tahoma" w:hAnsi="Tahoma" w:cs="Tahoma"/>
          <w:sz w:val="24"/>
          <w:szCs w:val="24"/>
          <w:lang w:val="de-DE"/>
        </w:rPr>
        <w:t>von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datengesteuerte</w:t>
      </w:r>
      <w:r w:rsidR="002E1CC8">
        <w:rPr>
          <w:rFonts w:ascii="Tahoma" w:hAnsi="Tahoma" w:cs="Tahoma"/>
          <w:sz w:val="24"/>
          <w:szCs w:val="24"/>
          <w:lang w:val="de-DE"/>
        </w:rPr>
        <w:t>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Systeme</w:t>
      </w:r>
      <w:r w:rsidR="002E1CC8">
        <w:rPr>
          <w:rFonts w:ascii="Tahoma" w:hAnsi="Tahoma" w:cs="Tahoma"/>
          <w:sz w:val="24"/>
          <w:szCs w:val="24"/>
          <w:lang w:val="de-DE"/>
        </w:rPr>
        <w:t>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in Polen zur </w:t>
      </w:r>
      <w:r w:rsidR="003A4D51">
        <w:rPr>
          <w:rFonts w:ascii="Tahoma" w:hAnsi="Tahoma" w:cs="Tahoma"/>
          <w:sz w:val="24"/>
          <w:szCs w:val="24"/>
          <w:lang w:val="de-DE"/>
        </w:rPr>
        <w:t>Analyse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von Arbeitslosen mit schwerwiegenden </w:t>
      </w:r>
      <w:r w:rsidR="003A4D51">
        <w:rPr>
          <w:rFonts w:ascii="Tahoma" w:hAnsi="Tahoma" w:cs="Tahoma"/>
          <w:sz w:val="24"/>
          <w:szCs w:val="24"/>
          <w:lang w:val="de-DE"/>
        </w:rPr>
        <w:t xml:space="preserve">Folgen 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auf den Datenschutz und die </w:t>
      </w:r>
      <w:r w:rsidRPr="008130B7">
        <w:rPr>
          <w:rFonts w:ascii="Tahoma" w:hAnsi="Tahoma" w:cs="Tahoma"/>
          <w:sz w:val="24"/>
          <w:szCs w:val="24"/>
          <w:lang w:val="de-DE"/>
        </w:rPr>
        <w:lastRenderedPageBreak/>
        <w:t xml:space="preserve">Antidiskriminierungsrechte. Darüber hinaus haben </w:t>
      </w:r>
      <w:r w:rsidR="002E1CC8">
        <w:rPr>
          <w:rFonts w:ascii="Tahoma" w:hAnsi="Tahoma" w:cs="Tahoma"/>
          <w:sz w:val="24"/>
          <w:szCs w:val="24"/>
          <w:lang w:val="de-DE"/>
        </w:rPr>
        <w:t>An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wendungen im Zusammenhang mit Beschäftigung und Bildung eine äußerst </w:t>
      </w:r>
      <w:r w:rsidR="00D11EDC">
        <w:rPr>
          <w:rFonts w:ascii="Tahoma" w:hAnsi="Tahoma" w:cs="Tahoma"/>
          <w:sz w:val="24"/>
          <w:szCs w:val="24"/>
          <w:lang w:val="de-DE"/>
        </w:rPr>
        <w:t xml:space="preserve">aggressive </w:t>
      </w:r>
      <w:r w:rsidRPr="008130B7">
        <w:rPr>
          <w:rFonts w:ascii="Tahoma" w:hAnsi="Tahoma" w:cs="Tahoma"/>
          <w:sz w:val="24"/>
          <w:szCs w:val="24"/>
          <w:lang w:val="de-DE"/>
        </w:rPr>
        <w:t>Überwachung von Arbeitnehmer</w:t>
      </w:r>
      <w:r w:rsidR="00D11EDC">
        <w:rPr>
          <w:rFonts w:ascii="Tahoma" w:hAnsi="Tahoma" w:cs="Tahoma"/>
          <w:sz w:val="24"/>
          <w:szCs w:val="24"/>
          <w:lang w:val="de-DE"/>
        </w:rPr>
        <w:t>*inne</w:t>
      </w:r>
      <w:r w:rsidRPr="008130B7">
        <w:rPr>
          <w:rFonts w:ascii="Tahoma" w:hAnsi="Tahoma" w:cs="Tahoma"/>
          <w:sz w:val="24"/>
          <w:szCs w:val="24"/>
          <w:lang w:val="de-DE"/>
        </w:rPr>
        <w:t>n und Schüler</w:t>
      </w:r>
      <w:r w:rsidR="00D11EDC">
        <w:rPr>
          <w:rFonts w:ascii="Tahoma" w:hAnsi="Tahoma" w:cs="Tahoma"/>
          <w:sz w:val="24"/>
          <w:szCs w:val="24"/>
          <w:lang w:val="de-DE"/>
        </w:rPr>
        <w:t>*in</w:t>
      </w:r>
      <w:r w:rsidRPr="008130B7">
        <w:rPr>
          <w:rFonts w:ascii="Tahoma" w:hAnsi="Tahoma" w:cs="Tahoma"/>
          <w:sz w:val="24"/>
          <w:szCs w:val="24"/>
          <w:lang w:val="de-DE"/>
        </w:rPr>
        <w:t>n</w:t>
      </w:r>
      <w:r w:rsidR="00D11EDC">
        <w:rPr>
          <w:rFonts w:ascii="Tahoma" w:hAnsi="Tahoma" w:cs="Tahoma"/>
          <w:sz w:val="24"/>
          <w:szCs w:val="24"/>
          <w:lang w:val="de-DE"/>
        </w:rPr>
        <w:t>en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</w:t>
      </w:r>
      <w:r w:rsidR="002E1CC8">
        <w:rPr>
          <w:rFonts w:ascii="Tahoma" w:hAnsi="Tahoma" w:cs="Tahoma"/>
          <w:sz w:val="24"/>
          <w:szCs w:val="24"/>
          <w:lang w:val="de-DE"/>
        </w:rPr>
        <w:t>offensichtlich gemacht. Dazu gehören auch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soziale Bewertungssysteme, intensive Überwachung von Leistungszielen und andere</w:t>
      </w:r>
      <w:r w:rsidR="00AE04D2">
        <w:rPr>
          <w:rFonts w:ascii="Tahoma" w:hAnsi="Tahoma" w:cs="Tahoma"/>
          <w:sz w:val="24"/>
          <w:szCs w:val="24"/>
          <w:lang w:val="de-DE"/>
        </w:rPr>
        <w:t xml:space="preserve"> 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Maßnahmen, </w:t>
      </w:r>
      <w:r w:rsidR="00AE04D2">
        <w:rPr>
          <w:rFonts w:ascii="Tahoma" w:hAnsi="Tahoma" w:cs="Tahoma"/>
          <w:sz w:val="24"/>
          <w:szCs w:val="24"/>
          <w:lang w:val="de-DE"/>
        </w:rPr>
        <w:t>welche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die Arbeitsautonomie einschränken, das Wohlbefinden verringern</w:t>
      </w:r>
      <w:r w:rsidR="00AE04D2">
        <w:rPr>
          <w:rFonts w:ascii="Tahoma" w:hAnsi="Tahoma" w:cs="Tahoma"/>
          <w:sz w:val="24"/>
          <w:szCs w:val="24"/>
          <w:lang w:val="de-DE"/>
        </w:rPr>
        <w:t xml:space="preserve">, </w:t>
      </w:r>
      <w:r w:rsidRPr="008130B7">
        <w:rPr>
          <w:rFonts w:ascii="Tahoma" w:hAnsi="Tahoma" w:cs="Tahoma"/>
          <w:sz w:val="24"/>
          <w:szCs w:val="24"/>
          <w:lang w:val="de-DE"/>
        </w:rPr>
        <w:t>die Arbeitnehmer</w:t>
      </w:r>
      <w:r w:rsidR="002E1CC8">
        <w:rPr>
          <w:rFonts w:ascii="Tahoma" w:hAnsi="Tahoma" w:cs="Tahoma"/>
          <w:sz w:val="24"/>
          <w:szCs w:val="24"/>
          <w:lang w:val="de-DE"/>
        </w:rPr>
        <w:t>*innen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und Schüler</w:t>
      </w:r>
      <w:r w:rsidR="002E1CC8">
        <w:rPr>
          <w:rFonts w:ascii="Tahoma" w:hAnsi="Tahoma" w:cs="Tahoma"/>
          <w:sz w:val="24"/>
          <w:szCs w:val="24"/>
          <w:lang w:val="de-DE"/>
        </w:rPr>
        <w:t>*innen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</w:t>
      </w:r>
      <w:r w:rsidR="002E1CC8">
        <w:rPr>
          <w:rFonts w:ascii="Tahoma" w:hAnsi="Tahoma" w:cs="Tahoma"/>
          <w:sz w:val="24"/>
          <w:szCs w:val="24"/>
          <w:lang w:val="de-DE"/>
        </w:rPr>
        <w:t>in ihrer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Privatsphäre und</w:t>
      </w:r>
      <w:r w:rsidR="002E1CC8">
        <w:rPr>
          <w:rFonts w:ascii="Tahoma" w:hAnsi="Tahoma" w:cs="Tahoma"/>
          <w:sz w:val="24"/>
          <w:szCs w:val="24"/>
          <w:lang w:val="de-DE"/>
        </w:rPr>
        <w:t xml:space="preserve"> ihren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Grundrechte</w:t>
      </w:r>
      <w:r w:rsidR="002E1CC8">
        <w:rPr>
          <w:rFonts w:ascii="Tahoma" w:hAnsi="Tahoma" w:cs="Tahoma"/>
          <w:sz w:val="24"/>
          <w:szCs w:val="24"/>
          <w:lang w:val="de-DE"/>
        </w:rPr>
        <w:t>n einschränken</w:t>
      </w:r>
      <w:r w:rsidRPr="008130B7">
        <w:rPr>
          <w:rFonts w:ascii="Tahoma" w:hAnsi="Tahoma" w:cs="Tahoma"/>
          <w:sz w:val="24"/>
          <w:szCs w:val="24"/>
          <w:lang w:val="de-DE"/>
        </w:rPr>
        <w:t>. Es gab auch Fälle von diskriminierendem Einsatz von KI-Technologien gegen Menschen mit Behinderungen durch staatliche und private Einrichtungen bei der Zuweisung von Sozialleistungen und beim Zugang zu Bildung. Der bevorstehende Legislativvorschlag</w:t>
      </w:r>
      <w:r w:rsidR="00AE04D2">
        <w:rPr>
          <w:rFonts w:ascii="Tahoma" w:hAnsi="Tahoma" w:cs="Tahoma"/>
          <w:sz w:val="24"/>
          <w:szCs w:val="24"/>
          <w:lang w:val="de-DE"/>
        </w:rPr>
        <w:t xml:space="preserve"> der EU-Kommission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muss die Nutzung und den Einsatz von KI, </w:t>
      </w:r>
      <w:r w:rsidR="00AE04D2">
        <w:rPr>
          <w:rFonts w:ascii="Tahoma" w:hAnsi="Tahoma" w:cs="Tahoma"/>
          <w:sz w:val="24"/>
          <w:szCs w:val="24"/>
          <w:lang w:val="de-DE"/>
        </w:rPr>
        <w:t>welche</w:t>
      </w:r>
      <w:r w:rsidRPr="008130B7">
        <w:rPr>
          <w:rFonts w:ascii="Tahoma" w:hAnsi="Tahoma" w:cs="Tahoma"/>
          <w:sz w:val="24"/>
          <w:szCs w:val="24"/>
          <w:lang w:val="de-DE"/>
        </w:rPr>
        <w:t xml:space="preserve"> den Zugang zu sozialen Rechten und Leistungen in unangemessener Weise verletzen, rechtlich einschränken</w:t>
      </w:r>
      <w:r w:rsidR="00AE04D2">
        <w:rPr>
          <w:rFonts w:ascii="Tahoma" w:hAnsi="Tahoma" w:cs="Tahoma"/>
          <w:sz w:val="24"/>
          <w:szCs w:val="24"/>
          <w:lang w:val="de-DE"/>
        </w:rPr>
        <w:t>.</w:t>
      </w:r>
    </w:p>
    <w:p w14:paraId="2B757DFE" w14:textId="77777777" w:rsidR="00645F49" w:rsidRPr="00C97566" w:rsidRDefault="00645F49" w:rsidP="002B1724">
      <w:pPr>
        <w:pStyle w:val="HTMLVorformatiert"/>
        <w:spacing w:line="276" w:lineRule="auto"/>
        <w:ind w:left="720"/>
        <w:rPr>
          <w:rFonts w:ascii="Tahoma" w:hAnsi="Tahoma" w:cs="Tahoma"/>
          <w:sz w:val="24"/>
          <w:szCs w:val="24"/>
        </w:rPr>
      </w:pPr>
    </w:p>
    <w:p w14:paraId="06FDA396" w14:textId="213452B0" w:rsidR="00C97566" w:rsidRPr="00EA1375" w:rsidRDefault="00C97566" w:rsidP="00EA1375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  <w:r w:rsidRPr="00C97566">
        <w:rPr>
          <w:rFonts w:eastAsia="Times New Roman" w:cs="Tahoma"/>
          <w:b/>
          <w:bCs/>
          <w:szCs w:val="24"/>
          <w:lang w:val="de-DE" w:eastAsia="de-AT"/>
        </w:rPr>
        <w:t>Predictive Policing</w:t>
      </w:r>
      <w:r w:rsidR="00AE04D2">
        <w:rPr>
          <w:rFonts w:eastAsia="Times New Roman" w:cs="Tahoma"/>
          <w:b/>
          <w:bCs/>
          <w:szCs w:val="24"/>
          <w:lang w:val="de-DE" w:eastAsia="de-AT"/>
        </w:rPr>
        <w:t xml:space="preserve"> (Voraussagende Überwachung</w:t>
      </w:r>
      <w:r w:rsidR="00EA1375">
        <w:rPr>
          <w:rFonts w:eastAsia="Times New Roman" w:cs="Tahoma"/>
          <w:b/>
          <w:bCs/>
          <w:szCs w:val="24"/>
          <w:lang w:val="de-DE" w:eastAsia="de-AT"/>
        </w:rPr>
        <w:t>/Polizeiarbeit</w:t>
      </w:r>
      <w:r w:rsidR="00AE04D2">
        <w:rPr>
          <w:rFonts w:eastAsia="Times New Roman" w:cs="Tahoma"/>
          <w:b/>
          <w:bCs/>
          <w:szCs w:val="24"/>
          <w:lang w:val="de-DE" w:eastAsia="de-AT"/>
        </w:rPr>
        <w:t>)</w:t>
      </w:r>
      <w:r w:rsidRPr="00C97566">
        <w:rPr>
          <w:rFonts w:eastAsia="Times New Roman" w:cs="Tahoma"/>
          <w:b/>
          <w:bCs/>
          <w:szCs w:val="24"/>
          <w:lang w:val="de-DE" w:eastAsia="de-AT"/>
        </w:rPr>
        <w:t>:</w:t>
      </w:r>
      <w:r w:rsidRPr="00C97566">
        <w:rPr>
          <w:rFonts w:eastAsia="Times New Roman" w:cs="Tahoma"/>
          <w:szCs w:val="24"/>
          <w:lang w:val="de-DE" w:eastAsia="de-AT"/>
        </w:rPr>
        <w:t xml:space="preserve"> Mithilfe von </w:t>
      </w:r>
      <w:r w:rsidR="00EA1375">
        <w:rPr>
          <w:rFonts w:eastAsia="Times New Roman" w:cs="Tahoma"/>
          <w:szCs w:val="24"/>
          <w:lang w:val="de-DE" w:eastAsia="de-AT"/>
        </w:rPr>
        <w:t>„</w:t>
      </w:r>
      <w:r w:rsidRPr="00C97566">
        <w:rPr>
          <w:rFonts w:eastAsia="Times New Roman" w:cs="Tahoma"/>
          <w:szCs w:val="24"/>
          <w:lang w:val="de-DE" w:eastAsia="de-AT"/>
        </w:rPr>
        <w:t>Predictive Modeling</w:t>
      </w:r>
      <w:r w:rsidR="00EA1375">
        <w:rPr>
          <w:rFonts w:eastAsia="Times New Roman" w:cs="Tahoma"/>
          <w:szCs w:val="24"/>
          <w:lang w:val="de-DE" w:eastAsia="de-AT"/>
        </w:rPr>
        <w:t>“</w:t>
      </w:r>
      <w:r w:rsidRPr="00C97566">
        <w:rPr>
          <w:rFonts w:eastAsia="Times New Roman" w:cs="Tahoma"/>
          <w:szCs w:val="24"/>
          <w:lang w:val="de-DE" w:eastAsia="de-AT"/>
        </w:rPr>
        <w:t xml:space="preserve"> wird prognostiziert, wo und von wem bestimmte Arten von Verbrechen wahrscheinlich </w:t>
      </w:r>
      <w:r w:rsidR="00EA1375">
        <w:rPr>
          <w:rFonts w:eastAsia="Times New Roman" w:cs="Tahoma"/>
          <w:szCs w:val="24"/>
          <w:lang w:val="de-DE" w:eastAsia="de-AT"/>
        </w:rPr>
        <w:t>(</w:t>
      </w:r>
      <w:r w:rsidRPr="00C97566">
        <w:rPr>
          <w:rFonts w:eastAsia="Times New Roman" w:cs="Tahoma"/>
          <w:szCs w:val="24"/>
          <w:lang w:val="de-DE" w:eastAsia="de-AT"/>
        </w:rPr>
        <w:t>wiederholt</w:t>
      </w:r>
      <w:r w:rsidR="00EA1375">
        <w:rPr>
          <w:rFonts w:eastAsia="Times New Roman" w:cs="Tahoma"/>
          <w:szCs w:val="24"/>
          <w:lang w:val="de-DE" w:eastAsia="de-AT"/>
        </w:rPr>
        <w:t>)</w:t>
      </w:r>
      <w:r w:rsidRPr="00C97566">
        <w:rPr>
          <w:rFonts w:eastAsia="Times New Roman" w:cs="Tahoma"/>
          <w:szCs w:val="24"/>
          <w:lang w:val="de-DE" w:eastAsia="de-AT"/>
        </w:rPr>
        <w:t xml:space="preserve"> begangen werden. Dies führt dazu, dass </w:t>
      </w:r>
      <w:r w:rsidR="00EA1375">
        <w:rPr>
          <w:rFonts w:eastAsia="Times New Roman" w:cs="Tahoma"/>
          <w:szCs w:val="24"/>
          <w:lang w:val="de-DE" w:eastAsia="de-AT"/>
        </w:rPr>
        <w:t>bei von Armut betroffenen Menschen</w:t>
      </w:r>
      <w:r w:rsidRPr="00C97566">
        <w:rPr>
          <w:rFonts w:eastAsia="Times New Roman" w:cs="Tahoma"/>
          <w:szCs w:val="24"/>
          <w:lang w:val="de-DE" w:eastAsia="de-AT"/>
        </w:rPr>
        <w:t>, Arbeiter</w:t>
      </w:r>
      <w:r w:rsidR="00EA1375">
        <w:rPr>
          <w:rFonts w:eastAsia="Times New Roman" w:cs="Tahoma"/>
          <w:szCs w:val="24"/>
          <w:lang w:val="de-DE" w:eastAsia="de-AT"/>
        </w:rPr>
        <w:t>*innen</w:t>
      </w:r>
      <w:r w:rsidRPr="00C97566">
        <w:rPr>
          <w:rFonts w:eastAsia="Times New Roman" w:cs="Tahoma"/>
          <w:szCs w:val="24"/>
          <w:lang w:val="de-DE" w:eastAsia="de-AT"/>
        </w:rPr>
        <w:t xml:space="preserve">, </w:t>
      </w:r>
      <w:r w:rsidR="00EA1375">
        <w:rPr>
          <w:rFonts w:eastAsia="Times New Roman" w:cs="Tahoma"/>
          <w:szCs w:val="24"/>
          <w:lang w:val="de-DE" w:eastAsia="de-AT"/>
        </w:rPr>
        <w:t>verschiedene Ethnien</w:t>
      </w:r>
      <w:r w:rsidRPr="00EA1375">
        <w:rPr>
          <w:rFonts w:eastAsia="Times New Roman" w:cs="Tahoma"/>
          <w:szCs w:val="24"/>
          <w:lang w:val="de-DE" w:eastAsia="de-AT"/>
        </w:rPr>
        <w:t>- und Migrant</w:t>
      </w:r>
      <w:r w:rsidR="00EA1375">
        <w:rPr>
          <w:rFonts w:eastAsia="Times New Roman" w:cs="Tahoma"/>
          <w:szCs w:val="24"/>
          <w:lang w:val="de-DE" w:eastAsia="de-AT"/>
        </w:rPr>
        <w:t>en</w:t>
      </w:r>
      <w:r w:rsidRPr="00EA1375">
        <w:rPr>
          <w:rFonts w:eastAsia="Times New Roman" w:cs="Tahoma"/>
          <w:szCs w:val="24"/>
          <w:lang w:val="de-DE" w:eastAsia="de-AT"/>
        </w:rPr>
        <w:t>gemeinschaften mit einer höheren Wahrscheinlichkeit</w:t>
      </w:r>
      <w:r w:rsidR="00EA1375" w:rsidRPr="00EA1375">
        <w:rPr>
          <w:rFonts w:eastAsia="Times New Roman" w:cs="Tahoma"/>
          <w:szCs w:val="24"/>
          <w:lang w:val="de-DE" w:eastAsia="de-AT"/>
        </w:rPr>
        <w:t xml:space="preserve"> </w:t>
      </w:r>
      <w:r w:rsidR="00EA1375">
        <w:rPr>
          <w:rFonts w:eastAsia="Times New Roman" w:cs="Tahoma"/>
          <w:szCs w:val="24"/>
          <w:lang w:val="de-DE" w:eastAsia="de-AT"/>
        </w:rPr>
        <w:t>von</w:t>
      </w:r>
      <w:r w:rsidRPr="00EA1375">
        <w:rPr>
          <w:rFonts w:eastAsia="Times New Roman" w:cs="Tahoma"/>
          <w:szCs w:val="24"/>
          <w:lang w:val="de-DE" w:eastAsia="de-AT"/>
        </w:rPr>
        <w:t xml:space="preserve"> einer zukünftigen Kriminalität </w:t>
      </w:r>
      <w:r w:rsidR="00EA1375">
        <w:rPr>
          <w:rFonts w:eastAsia="Times New Roman" w:cs="Tahoma"/>
          <w:szCs w:val="24"/>
          <w:lang w:val="de-DE" w:eastAsia="de-AT"/>
        </w:rPr>
        <w:t>ausgegangen wird</w:t>
      </w:r>
      <w:r w:rsidRPr="00EA1375">
        <w:rPr>
          <w:rFonts w:eastAsia="Times New Roman" w:cs="Tahoma"/>
          <w:szCs w:val="24"/>
          <w:lang w:val="de-DE" w:eastAsia="de-AT"/>
        </w:rPr>
        <w:t>. Wie vom E</w:t>
      </w:r>
      <w:r w:rsidR="00EA1375">
        <w:rPr>
          <w:rFonts w:eastAsia="Times New Roman" w:cs="Tahoma"/>
          <w:szCs w:val="24"/>
          <w:lang w:val="de-DE" w:eastAsia="de-AT"/>
        </w:rPr>
        <w:t>U-</w:t>
      </w:r>
      <w:r w:rsidRPr="00EA1375">
        <w:rPr>
          <w:rFonts w:eastAsia="Times New Roman" w:cs="Tahoma"/>
          <w:szCs w:val="24"/>
          <w:lang w:val="de-DE" w:eastAsia="de-AT"/>
        </w:rPr>
        <w:t>Parlament hervorgehoben, kann der Einsatz einer solchen vorausschauenden Polizeiarbeit zu einem „schwerwiegenden Missbrauch“ führen. Die Verwendung von scheinbar „neutralen“ Faktoren wie der Postleitzahl dien</w:t>
      </w:r>
      <w:r w:rsidR="00631E48">
        <w:rPr>
          <w:rFonts w:eastAsia="Times New Roman" w:cs="Tahoma"/>
          <w:szCs w:val="24"/>
          <w:lang w:val="de-DE" w:eastAsia="de-AT"/>
        </w:rPr>
        <w:t>en</w:t>
      </w:r>
      <w:r w:rsidRPr="00EA1375">
        <w:rPr>
          <w:rFonts w:eastAsia="Times New Roman" w:cs="Tahoma"/>
          <w:szCs w:val="24"/>
          <w:lang w:val="de-DE" w:eastAsia="de-AT"/>
        </w:rPr>
        <w:t xml:space="preserve"> </w:t>
      </w:r>
      <w:r w:rsidR="00631E48">
        <w:rPr>
          <w:rFonts w:eastAsia="Times New Roman" w:cs="Tahoma"/>
          <w:szCs w:val="24"/>
          <w:lang w:val="de-DE" w:eastAsia="de-AT"/>
        </w:rPr>
        <w:t>stellvertretend</w:t>
      </w:r>
      <w:r w:rsidRPr="00EA1375">
        <w:rPr>
          <w:rFonts w:eastAsia="Times New Roman" w:cs="Tahoma"/>
          <w:szCs w:val="24"/>
          <w:lang w:val="de-DE" w:eastAsia="de-AT"/>
        </w:rPr>
        <w:t xml:space="preserve"> für geschützte Merkmale</w:t>
      </w:r>
      <w:r w:rsidR="00EA1375">
        <w:rPr>
          <w:rFonts w:eastAsia="Times New Roman" w:cs="Tahoma"/>
          <w:szCs w:val="24"/>
          <w:lang w:val="de-DE" w:eastAsia="de-AT"/>
        </w:rPr>
        <w:t xml:space="preserve"> (wie z.B. Ethnie)</w:t>
      </w:r>
      <w:r w:rsidR="00631E48">
        <w:rPr>
          <w:rFonts w:eastAsia="Times New Roman" w:cs="Tahoma"/>
          <w:szCs w:val="24"/>
          <w:lang w:val="de-DE" w:eastAsia="de-AT"/>
        </w:rPr>
        <w:t>, um vermehrten polizeilichen Einsatz in bestimmten Gemeinschaften rechtfertigen zu können. Dieses Vorgehen spiegelt auch</w:t>
      </w:r>
      <w:r w:rsidRPr="00EA1375">
        <w:rPr>
          <w:rFonts w:eastAsia="Times New Roman" w:cs="Tahoma"/>
          <w:szCs w:val="24"/>
          <w:lang w:val="de-DE" w:eastAsia="de-AT"/>
        </w:rPr>
        <w:t xml:space="preserve"> rassistische Vorurteile </w:t>
      </w:r>
      <w:r w:rsidR="00631E48">
        <w:rPr>
          <w:rFonts w:eastAsia="Times New Roman" w:cs="Tahoma"/>
          <w:szCs w:val="24"/>
          <w:lang w:val="de-DE" w:eastAsia="de-AT"/>
        </w:rPr>
        <w:t xml:space="preserve">und den Versuch, die </w:t>
      </w:r>
      <w:r w:rsidRPr="00EA1375">
        <w:rPr>
          <w:rFonts w:eastAsia="Times New Roman" w:cs="Tahoma"/>
          <w:szCs w:val="24"/>
          <w:lang w:val="de-DE" w:eastAsia="de-AT"/>
        </w:rPr>
        <w:t xml:space="preserve">Muster </w:t>
      </w:r>
      <w:r w:rsidR="00EA1375">
        <w:rPr>
          <w:rFonts w:eastAsia="Times New Roman" w:cs="Tahoma"/>
          <w:szCs w:val="24"/>
          <w:lang w:val="de-DE" w:eastAsia="de-AT"/>
        </w:rPr>
        <w:t xml:space="preserve">von „racial profiling“ </w:t>
      </w:r>
      <w:r w:rsidR="009F736B">
        <w:rPr>
          <w:rFonts w:eastAsia="Times New Roman" w:cs="Tahoma"/>
          <w:szCs w:val="24"/>
          <w:lang w:val="de-DE" w:eastAsia="de-AT"/>
        </w:rPr>
        <w:t>zu objektivieren</w:t>
      </w:r>
      <w:r w:rsidR="009F736B">
        <w:rPr>
          <w:rFonts w:eastAsia="Times New Roman" w:cs="Tahoma"/>
          <w:szCs w:val="24"/>
          <w:lang w:val="de-DE" w:eastAsia="de-AT"/>
        </w:rPr>
        <w:t xml:space="preserve">. </w:t>
      </w:r>
      <w:r w:rsidR="00631E48">
        <w:rPr>
          <w:rFonts w:eastAsia="Times New Roman" w:cs="Tahoma"/>
          <w:szCs w:val="24"/>
          <w:lang w:val="de-DE" w:eastAsia="de-AT"/>
        </w:rPr>
        <w:t>(</w:t>
      </w:r>
      <w:r w:rsidR="009F736B">
        <w:rPr>
          <w:rFonts w:eastAsia="Times New Roman" w:cs="Tahoma"/>
          <w:szCs w:val="24"/>
          <w:lang w:val="de-DE" w:eastAsia="de-AT"/>
        </w:rPr>
        <w:t xml:space="preserve">„Racial profiling“ bedeutet, dass </w:t>
      </w:r>
      <w:r w:rsidR="00631E48">
        <w:rPr>
          <w:rFonts w:eastAsia="Times New Roman" w:cs="Tahoma"/>
          <w:szCs w:val="24"/>
          <w:lang w:val="de-DE" w:eastAsia="de-AT"/>
        </w:rPr>
        <w:t>Menschen nur aufgrund ihrer Hautfarbe oder anderer ethnischer Merkmale von der Polizei kontrolliert werden)</w:t>
      </w:r>
      <w:r w:rsidRPr="00EA1375">
        <w:rPr>
          <w:rFonts w:eastAsia="Times New Roman" w:cs="Tahoma"/>
          <w:szCs w:val="24"/>
          <w:lang w:val="de-DE" w:eastAsia="de-AT"/>
        </w:rPr>
        <w:t xml:space="preserve">. </w:t>
      </w:r>
      <w:r w:rsidR="00631E48">
        <w:rPr>
          <w:rFonts w:eastAsia="Times New Roman" w:cs="Tahoma"/>
          <w:szCs w:val="24"/>
          <w:lang w:val="de-DE" w:eastAsia="de-AT"/>
        </w:rPr>
        <w:t>E</w:t>
      </w:r>
      <w:r w:rsidRPr="00EA1375">
        <w:rPr>
          <w:rFonts w:eastAsia="Times New Roman" w:cs="Tahoma"/>
          <w:szCs w:val="24"/>
          <w:lang w:val="de-DE" w:eastAsia="de-AT"/>
        </w:rPr>
        <w:t xml:space="preserve">ine Reihe von vorausschauenden Polizeisystemen </w:t>
      </w:r>
      <w:r w:rsidR="00631E48">
        <w:rPr>
          <w:rFonts w:eastAsia="Times New Roman" w:cs="Tahoma"/>
          <w:szCs w:val="24"/>
          <w:lang w:val="de-DE" w:eastAsia="de-AT"/>
        </w:rPr>
        <w:t xml:space="preserve">haben gezeigt, dass Personen mit anderer Hautfarbe </w:t>
      </w:r>
      <w:r w:rsidRPr="00EA1375">
        <w:rPr>
          <w:rFonts w:eastAsia="Times New Roman" w:cs="Tahoma"/>
          <w:szCs w:val="24"/>
          <w:lang w:val="de-DE" w:eastAsia="de-AT"/>
        </w:rPr>
        <w:t xml:space="preserve">überproportional </w:t>
      </w:r>
      <w:r w:rsidR="009F736B">
        <w:rPr>
          <w:rFonts w:eastAsia="Times New Roman" w:cs="Tahoma"/>
          <w:szCs w:val="24"/>
          <w:lang w:val="de-DE" w:eastAsia="de-AT"/>
        </w:rPr>
        <w:t xml:space="preserve">öfter </w:t>
      </w:r>
      <w:r w:rsidRPr="00EA1375">
        <w:rPr>
          <w:rFonts w:eastAsia="Times New Roman" w:cs="Tahoma"/>
          <w:szCs w:val="24"/>
          <w:lang w:val="de-DE" w:eastAsia="de-AT"/>
        </w:rPr>
        <w:t>einbez</w:t>
      </w:r>
      <w:r w:rsidR="009F736B">
        <w:rPr>
          <w:rFonts w:eastAsia="Times New Roman" w:cs="Tahoma"/>
          <w:szCs w:val="24"/>
          <w:lang w:val="de-DE" w:eastAsia="de-AT"/>
        </w:rPr>
        <w:t>ogen haben – ein Umstand, der i</w:t>
      </w:r>
      <w:r w:rsidRPr="00EA1375">
        <w:rPr>
          <w:rFonts w:eastAsia="Times New Roman" w:cs="Tahoma"/>
          <w:szCs w:val="24"/>
          <w:lang w:val="de-DE" w:eastAsia="de-AT"/>
        </w:rPr>
        <w:t xml:space="preserve">m Widerspruch zu den tatsächlichen Kriminalitätsraten steht. Vorausschauende Polizeisysteme untergraben die Unschuldsvermutung und andere Prozessrechte, indem sie Menschen aufgrund von </w:t>
      </w:r>
      <w:r w:rsidR="009F736B">
        <w:rPr>
          <w:rFonts w:eastAsia="Times New Roman" w:cs="Tahoma"/>
          <w:szCs w:val="24"/>
          <w:lang w:val="de-DE" w:eastAsia="de-AT"/>
        </w:rPr>
        <w:t>Vorannahmen</w:t>
      </w:r>
      <w:r w:rsidRPr="00EA1375">
        <w:rPr>
          <w:rFonts w:eastAsia="Times New Roman" w:cs="Tahoma"/>
          <w:szCs w:val="24"/>
          <w:lang w:val="de-DE" w:eastAsia="de-AT"/>
        </w:rPr>
        <w:t xml:space="preserve"> über eine Gruppe </w:t>
      </w:r>
      <w:r w:rsidR="009F736B">
        <w:rPr>
          <w:rFonts w:eastAsia="Times New Roman" w:cs="Tahoma"/>
          <w:szCs w:val="24"/>
          <w:lang w:val="de-DE" w:eastAsia="de-AT"/>
        </w:rPr>
        <w:t xml:space="preserve">(z.B. Migrant*innen) </w:t>
      </w:r>
      <w:r w:rsidRPr="00EA1375">
        <w:rPr>
          <w:rFonts w:eastAsia="Times New Roman" w:cs="Tahoma"/>
          <w:szCs w:val="24"/>
          <w:lang w:val="de-DE" w:eastAsia="de-AT"/>
        </w:rPr>
        <w:t>als individuell verdächtig behandeln. Die E</w:t>
      </w:r>
      <w:r w:rsidR="009F736B">
        <w:rPr>
          <w:rFonts w:eastAsia="Times New Roman" w:cs="Tahoma"/>
          <w:szCs w:val="24"/>
          <w:lang w:val="de-DE" w:eastAsia="de-AT"/>
        </w:rPr>
        <w:t>U-</w:t>
      </w:r>
      <w:r w:rsidRPr="00EA1375">
        <w:rPr>
          <w:rFonts w:eastAsia="Times New Roman" w:cs="Tahoma"/>
          <w:szCs w:val="24"/>
          <w:lang w:val="de-DE" w:eastAsia="de-AT"/>
        </w:rPr>
        <w:t>Kommission muss den Einsatz von vorausschauenden Polizeisystemen zum Schutz der Grundrechte gesetzlich verbieten.</w:t>
      </w:r>
    </w:p>
    <w:p w14:paraId="27FA320F" w14:textId="77777777" w:rsidR="00645F49" w:rsidRPr="00C97566" w:rsidRDefault="00645F49" w:rsidP="00645F49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</w:p>
    <w:p w14:paraId="01487B07" w14:textId="59B8DDC5" w:rsidR="00C97566" w:rsidRPr="00C97566" w:rsidRDefault="00C97566" w:rsidP="002B1724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  <w:r w:rsidRPr="00C97566">
        <w:rPr>
          <w:rFonts w:eastAsia="Times New Roman" w:cs="Tahoma"/>
          <w:b/>
          <w:bCs/>
          <w:szCs w:val="24"/>
          <w:lang w:val="de-DE" w:eastAsia="de-AT"/>
        </w:rPr>
        <w:t>Verwendung von Risik</w:t>
      </w:r>
      <w:r w:rsidR="002E1CC8">
        <w:rPr>
          <w:rFonts w:eastAsia="Times New Roman" w:cs="Tahoma"/>
          <w:b/>
          <w:bCs/>
          <w:szCs w:val="24"/>
          <w:lang w:val="de-DE" w:eastAsia="de-AT"/>
        </w:rPr>
        <w:t>o</w:t>
      </w:r>
      <w:r w:rsidRPr="00C97566">
        <w:rPr>
          <w:rFonts w:eastAsia="Times New Roman" w:cs="Tahoma"/>
          <w:b/>
          <w:bCs/>
          <w:szCs w:val="24"/>
          <w:lang w:val="de-DE" w:eastAsia="de-AT"/>
        </w:rPr>
        <w:t xml:space="preserve"> Bewertungsinstrumente in der Strafjustiz und im vorgerichtlichen Kontext</w:t>
      </w:r>
      <w:r w:rsidR="009F736B">
        <w:rPr>
          <w:rFonts w:eastAsia="Times New Roman" w:cs="Tahoma"/>
          <w:b/>
          <w:bCs/>
          <w:szCs w:val="24"/>
          <w:lang w:val="de-DE" w:eastAsia="de-AT"/>
        </w:rPr>
        <w:t>:</w:t>
      </w:r>
      <w:r w:rsidRPr="00C97566">
        <w:rPr>
          <w:rFonts w:eastAsia="Times New Roman" w:cs="Tahoma"/>
          <w:szCs w:val="24"/>
          <w:lang w:val="de-DE" w:eastAsia="de-AT"/>
        </w:rPr>
        <w:t xml:space="preserve"> Die Verwendung von Algorithmen in strafrechtlichen Angelegenheiten zur Profilierung von Personen in rechtlichen Entscheidungsprozessen stellt eine ernsthafte Bedrohung für die Grundrechte </w:t>
      </w:r>
      <w:r w:rsidRPr="00C97566">
        <w:rPr>
          <w:rFonts w:eastAsia="Times New Roman" w:cs="Tahoma"/>
          <w:szCs w:val="24"/>
          <w:lang w:val="de-DE" w:eastAsia="de-AT"/>
        </w:rPr>
        <w:lastRenderedPageBreak/>
        <w:t xml:space="preserve">dar. Solche Instrumente stützen ihre Einschätzungen auf eine </w:t>
      </w:r>
      <w:r w:rsidR="009F736B">
        <w:rPr>
          <w:rFonts w:eastAsia="Times New Roman" w:cs="Tahoma"/>
          <w:szCs w:val="24"/>
          <w:lang w:val="de-DE" w:eastAsia="de-AT"/>
        </w:rPr>
        <w:t xml:space="preserve">riesige </w:t>
      </w:r>
      <w:r w:rsidRPr="00C97566">
        <w:rPr>
          <w:rFonts w:eastAsia="Times New Roman" w:cs="Tahoma"/>
          <w:szCs w:val="24"/>
          <w:lang w:val="de-DE" w:eastAsia="de-AT"/>
        </w:rPr>
        <w:t xml:space="preserve">Sammlung personenbezogener Daten, die nichts mit dem mutmaßlichen Fehlverhalten der Angeklagten zu tun haben. Diese Erhebung personenbezogener Daten zum Zwecke der Vorhersage des Rückfallrisikos </w:t>
      </w:r>
      <w:r w:rsidR="009F736B">
        <w:rPr>
          <w:rFonts w:eastAsia="Times New Roman" w:cs="Tahoma"/>
          <w:szCs w:val="24"/>
          <w:lang w:val="de-DE" w:eastAsia="de-AT"/>
        </w:rPr>
        <w:t xml:space="preserve">[in die Kriminalität] </w:t>
      </w:r>
      <w:r w:rsidRPr="00C97566">
        <w:rPr>
          <w:rFonts w:eastAsia="Times New Roman" w:cs="Tahoma"/>
          <w:szCs w:val="24"/>
          <w:lang w:val="de-DE" w:eastAsia="de-AT"/>
        </w:rPr>
        <w:t>kann nicht als notwendig oder verhältnismäßig für den wahrgenommenen Zweck angesehen werde</w:t>
      </w:r>
      <w:r w:rsidR="009F736B">
        <w:rPr>
          <w:rFonts w:eastAsia="Times New Roman" w:cs="Tahoma"/>
          <w:szCs w:val="24"/>
          <w:lang w:val="de-DE" w:eastAsia="de-AT"/>
        </w:rPr>
        <w:t>n. Vor allem, wenn man die</w:t>
      </w:r>
      <w:r w:rsidRPr="00C97566">
        <w:rPr>
          <w:rFonts w:eastAsia="Times New Roman" w:cs="Tahoma"/>
          <w:szCs w:val="24"/>
          <w:lang w:val="de-DE" w:eastAsia="de-AT"/>
        </w:rPr>
        <w:t xml:space="preserve"> Auswirkungen </w:t>
      </w:r>
      <w:r w:rsidR="009F736B">
        <w:rPr>
          <w:rFonts w:eastAsia="Times New Roman" w:cs="Tahoma"/>
          <w:szCs w:val="24"/>
          <w:lang w:val="de-DE" w:eastAsia="de-AT"/>
        </w:rPr>
        <w:t xml:space="preserve">für </w:t>
      </w:r>
      <w:r w:rsidRPr="00C97566">
        <w:rPr>
          <w:rFonts w:eastAsia="Times New Roman" w:cs="Tahoma"/>
          <w:szCs w:val="24"/>
          <w:lang w:val="de-DE" w:eastAsia="de-AT"/>
        </w:rPr>
        <w:t xml:space="preserve">das Recht auf Achtung des Privatlebens und </w:t>
      </w:r>
      <w:r w:rsidR="009F736B">
        <w:rPr>
          <w:rFonts w:eastAsia="Times New Roman" w:cs="Tahoma"/>
          <w:szCs w:val="24"/>
          <w:lang w:val="de-DE" w:eastAsia="de-AT"/>
        </w:rPr>
        <w:t xml:space="preserve">auf das der </w:t>
      </w:r>
      <w:r w:rsidRPr="00C97566">
        <w:rPr>
          <w:rFonts w:eastAsia="Times New Roman" w:cs="Tahoma"/>
          <w:szCs w:val="24"/>
          <w:lang w:val="de-DE" w:eastAsia="de-AT"/>
        </w:rPr>
        <w:t>Unschuldsvermutung</w:t>
      </w:r>
      <w:r w:rsidR="009F736B">
        <w:rPr>
          <w:rFonts w:eastAsia="Times New Roman" w:cs="Tahoma"/>
          <w:szCs w:val="24"/>
          <w:lang w:val="de-DE" w:eastAsia="de-AT"/>
        </w:rPr>
        <w:t xml:space="preserve"> berücksichtigt</w:t>
      </w:r>
      <w:r w:rsidRPr="00C97566">
        <w:rPr>
          <w:rFonts w:eastAsia="Times New Roman" w:cs="Tahoma"/>
          <w:szCs w:val="24"/>
          <w:lang w:val="de-DE" w:eastAsia="de-AT"/>
        </w:rPr>
        <w:t xml:space="preserve">. </w:t>
      </w:r>
      <w:r w:rsidR="009F736B">
        <w:rPr>
          <w:rFonts w:eastAsia="Times New Roman" w:cs="Tahoma"/>
          <w:szCs w:val="24"/>
          <w:lang w:val="de-DE" w:eastAsia="de-AT"/>
        </w:rPr>
        <w:t>Außerdem gibt es ausreichende Belege dafür, dass</w:t>
      </w:r>
      <w:r w:rsidRPr="00C97566">
        <w:rPr>
          <w:rFonts w:eastAsia="Times New Roman" w:cs="Tahoma"/>
          <w:szCs w:val="24"/>
          <w:lang w:val="de-DE" w:eastAsia="de-AT"/>
        </w:rPr>
        <w:t xml:space="preserve"> die Einführung solcher Systeme in Strafjustizsystemen in Europa und anderswo zu ungerechten und diskriminierenden Ergebnissen geführt hat. Darüber hinaus ist es für Jurist</w:t>
      </w:r>
      <w:r w:rsidR="009F736B">
        <w:rPr>
          <w:rFonts w:eastAsia="Times New Roman" w:cs="Tahoma"/>
          <w:szCs w:val="24"/>
          <w:lang w:val="de-DE" w:eastAsia="de-AT"/>
        </w:rPr>
        <w:t>*inn</w:t>
      </w:r>
      <w:r w:rsidRPr="00C97566">
        <w:rPr>
          <w:rFonts w:eastAsia="Times New Roman" w:cs="Tahoma"/>
          <w:szCs w:val="24"/>
          <w:lang w:val="de-DE" w:eastAsia="de-AT"/>
        </w:rPr>
        <w:t>en möglicherweise unmöglich, die Gründe für die Ergebnisse des Systems zu verstehen. Wir argumentieren</w:t>
      </w:r>
      <w:r w:rsidR="009F736B">
        <w:rPr>
          <w:rFonts w:eastAsia="Times New Roman" w:cs="Tahoma"/>
          <w:szCs w:val="24"/>
          <w:lang w:val="de-DE" w:eastAsia="de-AT"/>
        </w:rPr>
        <w:t xml:space="preserve"> also dafür</w:t>
      </w:r>
      <w:r w:rsidRPr="00C97566">
        <w:rPr>
          <w:rFonts w:eastAsia="Times New Roman" w:cs="Tahoma"/>
          <w:szCs w:val="24"/>
          <w:lang w:val="de-DE" w:eastAsia="de-AT"/>
        </w:rPr>
        <w:t>, dass den KI-Risikobewertungssystemen im Kontext der Strafjustiz gesetzliche Grenzen gesetzt werden müssen.</w:t>
      </w:r>
    </w:p>
    <w:p w14:paraId="427B6A6F" w14:textId="1010B4B9" w:rsidR="00C97566" w:rsidRDefault="00C97566" w:rsidP="002B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Tahoma"/>
          <w:szCs w:val="24"/>
          <w:lang w:eastAsia="de-AT"/>
        </w:rPr>
      </w:pPr>
    </w:p>
    <w:p w14:paraId="2FBC1230" w14:textId="77777777" w:rsidR="00220ABB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sz w:val="24"/>
          <w:szCs w:val="24"/>
          <w:lang w:val="de-DE"/>
        </w:rPr>
        <w:t xml:space="preserve">Diese Beispiele veranschaulichen die Notwendigkeit eines ehrgeizigen Vorschlags für 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KI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im Jahr 2021, 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in dem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die Rechte und Freiheiten der Menschen in den Vordergrund </w:t>
      </w:r>
      <w:r w:rsidR="00220ABB">
        <w:rPr>
          <w:rFonts w:ascii="Tahoma" w:hAnsi="Tahoma" w:cs="Tahoma"/>
          <w:sz w:val="24"/>
          <w:szCs w:val="24"/>
          <w:lang w:val="de-DE"/>
        </w:rPr>
        <w:t>ge</w:t>
      </w:r>
      <w:r w:rsidRPr="00C97566">
        <w:rPr>
          <w:rFonts w:ascii="Tahoma" w:hAnsi="Tahoma" w:cs="Tahoma"/>
          <w:sz w:val="24"/>
          <w:szCs w:val="24"/>
          <w:lang w:val="de-DE"/>
        </w:rPr>
        <w:t>stellt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 werden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. </w:t>
      </w:r>
    </w:p>
    <w:p w14:paraId="29244270" w14:textId="77777777" w:rsidR="00220ABB" w:rsidRDefault="00220ABB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2854190C" w14:textId="10AC5219" w:rsidR="00220ABB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sz w:val="24"/>
          <w:szCs w:val="24"/>
          <w:lang w:val="de-DE"/>
        </w:rPr>
        <w:t>Die Unterzeichn</w:t>
      </w:r>
      <w:r w:rsidR="00220ABB">
        <w:rPr>
          <w:rFonts w:ascii="Tahoma" w:hAnsi="Tahoma" w:cs="Tahoma"/>
          <w:sz w:val="24"/>
          <w:szCs w:val="24"/>
          <w:lang w:val="de-DE"/>
        </w:rPr>
        <w:t>er*innen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dieses Schreibens fordern, dass der Legislativvorschlag zur </w:t>
      </w:r>
      <w:r w:rsidR="00220ABB">
        <w:rPr>
          <w:rFonts w:ascii="Tahoma" w:hAnsi="Tahoma" w:cs="Tahoma"/>
          <w:sz w:val="24"/>
          <w:szCs w:val="24"/>
          <w:lang w:val="de-DE"/>
        </w:rPr>
        <w:t>KI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</w:t>
      </w:r>
      <w:r w:rsidR="00220ABB">
        <w:rPr>
          <w:rFonts w:ascii="Tahoma" w:hAnsi="Tahoma" w:cs="Tahoma"/>
          <w:sz w:val="24"/>
          <w:szCs w:val="24"/>
          <w:lang w:val="de-DE"/>
        </w:rPr>
        <w:t>f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olgendes enthält: </w:t>
      </w:r>
    </w:p>
    <w:p w14:paraId="0E1E3BF4" w14:textId="77777777" w:rsidR="00220ABB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sz w:val="24"/>
          <w:szCs w:val="24"/>
          <w:lang w:val="de-DE"/>
        </w:rPr>
        <w:t xml:space="preserve">1. Ein ausdrückliches 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Verbot der wahllosen oder willkürlich gezielten Verwendung von Biometrie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in öffentlichen oder öffentlich zugänglichen Räumen, </w:t>
      </w:r>
      <w:r w:rsidR="00220ABB">
        <w:rPr>
          <w:rFonts w:ascii="Tahoma" w:hAnsi="Tahoma" w:cs="Tahoma"/>
          <w:sz w:val="24"/>
          <w:szCs w:val="24"/>
          <w:lang w:val="de-DE"/>
        </w:rPr>
        <w:t>die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zu Massenüberwachung führen kann; </w:t>
      </w:r>
    </w:p>
    <w:p w14:paraId="598399F6" w14:textId="48A6ABC7" w:rsidR="00C97566" w:rsidRPr="00C97566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sz w:val="24"/>
          <w:szCs w:val="24"/>
          <w:lang w:val="de-DE"/>
        </w:rPr>
        <w:t xml:space="preserve">2. Gesetzliche Beschränkungen oder 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gesetzgeberisc</w:t>
      </w:r>
      <w:r w:rsidR="00220ABB" w:rsidRPr="00220ABB">
        <w:rPr>
          <w:rFonts w:ascii="Tahoma" w:hAnsi="Tahoma" w:cs="Tahoma"/>
          <w:b/>
          <w:bCs/>
          <w:sz w:val="24"/>
          <w:szCs w:val="24"/>
          <w:lang w:val="de-DE"/>
        </w:rPr>
        <w:t>he rote Linien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 xml:space="preserve"> zu</w:t>
      </w:r>
      <w:r w:rsidR="00220ABB" w:rsidRPr="00220ABB">
        <w:rPr>
          <w:rFonts w:ascii="Tahoma" w:hAnsi="Tahoma" w:cs="Tahoma"/>
          <w:b/>
          <w:bCs/>
          <w:sz w:val="24"/>
          <w:szCs w:val="24"/>
          <w:lang w:val="de-DE"/>
        </w:rPr>
        <w:t>r Anwendung von KI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, die gegen Grundrechte verst</w:t>
      </w:r>
      <w:r w:rsidR="00220ABB" w:rsidRPr="00220ABB">
        <w:rPr>
          <w:rFonts w:ascii="Tahoma" w:hAnsi="Tahoma" w:cs="Tahoma"/>
          <w:b/>
          <w:bCs/>
          <w:sz w:val="24"/>
          <w:szCs w:val="24"/>
          <w:lang w:val="de-DE"/>
        </w:rPr>
        <w:t>öß</w:t>
      </w:r>
      <w:r w:rsidR="00220ABB">
        <w:rPr>
          <w:rFonts w:ascii="Tahoma" w:hAnsi="Tahoma" w:cs="Tahoma"/>
          <w:sz w:val="24"/>
          <w:szCs w:val="24"/>
          <w:lang w:val="de-DE"/>
        </w:rPr>
        <w:t>t</w:t>
      </w:r>
      <w:r w:rsidRPr="00C97566">
        <w:rPr>
          <w:rFonts w:ascii="Tahoma" w:hAnsi="Tahoma" w:cs="Tahoma"/>
          <w:sz w:val="24"/>
          <w:szCs w:val="24"/>
          <w:lang w:val="de-DE"/>
        </w:rPr>
        <w:t>, einschließlich, Verwendungen von KI an de</w:t>
      </w:r>
      <w:r w:rsidR="00220ABB">
        <w:rPr>
          <w:rFonts w:ascii="Tahoma" w:hAnsi="Tahoma" w:cs="Tahoma"/>
          <w:sz w:val="24"/>
          <w:szCs w:val="24"/>
          <w:lang w:val="de-DE"/>
        </w:rPr>
        <w:t>n EU-</w:t>
      </w:r>
      <w:r w:rsidRPr="00C97566">
        <w:rPr>
          <w:rFonts w:ascii="Tahoma" w:hAnsi="Tahoma" w:cs="Tahoma"/>
          <w:sz w:val="24"/>
          <w:szCs w:val="24"/>
          <w:lang w:val="de-DE"/>
        </w:rPr>
        <w:t>Grenze</w:t>
      </w:r>
      <w:r w:rsidR="00220ABB">
        <w:rPr>
          <w:rFonts w:ascii="Tahoma" w:hAnsi="Tahoma" w:cs="Tahoma"/>
          <w:sz w:val="24"/>
          <w:szCs w:val="24"/>
          <w:lang w:val="de-DE"/>
        </w:rPr>
        <w:t>n</w:t>
      </w:r>
      <w:r w:rsidRPr="00C97566">
        <w:rPr>
          <w:rFonts w:ascii="Tahoma" w:hAnsi="Tahoma" w:cs="Tahoma"/>
          <w:sz w:val="24"/>
          <w:szCs w:val="24"/>
          <w:lang w:val="de-DE"/>
        </w:rPr>
        <w:t>, vorausschauende Polizeiarbeit, Systeme, die den Zugang zu sozialen Rechten und Vorteilen einschränken, und Instrumente zur Risikobewertung im Kontext der Strafjustiz;</w:t>
      </w:r>
    </w:p>
    <w:p w14:paraId="68472C45" w14:textId="77777777" w:rsidR="00220ABB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C97566">
        <w:rPr>
          <w:rFonts w:ascii="Tahoma" w:hAnsi="Tahoma" w:cs="Tahoma"/>
          <w:sz w:val="24"/>
          <w:szCs w:val="24"/>
          <w:lang w:val="de-DE"/>
        </w:rPr>
        <w:t xml:space="preserve">3. Die explizite 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Einbeziehung marginalisierter und betroffener Gemeinschaften in die künftige Entwicklung der EU-</w:t>
      </w:r>
      <w:r w:rsidR="00220ABB" w:rsidRPr="00220ABB">
        <w:rPr>
          <w:rFonts w:ascii="Tahoma" w:hAnsi="Tahoma" w:cs="Tahoma"/>
          <w:b/>
          <w:bCs/>
          <w:sz w:val="24"/>
          <w:szCs w:val="24"/>
          <w:lang w:val="de-DE"/>
        </w:rPr>
        <w:t>KI-</w:t>
      </w: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Gesetzgebung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und -Politik. </w:t>
      </w:r>
    </w:p>
    <w:p w14:paraId="28FBCE30" w14:textId="77777777" w:rsidR="00220ABB" w:rsidRDefault="00220ABB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28B661CA" w14:textId="1FE6540D" w:rsidR="00C97566" w:rsidRDefault="00C97566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  <w:r w:rsidRPr="00220ABB">
        <w:rPr>
          <w:rFonts w:ascii="Tahoma" w:hAnsi="Tahoma" w:cs="Tahoma"/>
          <w:b/>
          <w:bCs/>
          <w:sz w:val="24"/>
          <w:szCs w:val="24"/>
          <w:lang w:val="de-DE"/>
        </w:rPr>
        <w:t>Wir freuen uns auf eine Gesetzgebung, bei der die Menschen an erster Stelle stehen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, und warten darauf, wie der bevorstehende Vorschlag für </w:t>
      </w:r>
      <w:r w:rsidR="00220ABB">
        <w:rPr>
          <w:rFonts w:ascii="Tahoma" w:hAnsi="Tahoma" w:cs="Tahoma"/>
          <w:sz w:val="24"/>
          <w:szCs w:val="24"/>
          <w:lang w:val="de-DE"/>
        </w:rPr>
        <w:t>KI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 die i</w:t>
      </w:r>
      <w:r w:rsidR="00220ABB">
        <w:rPr>
          <w:rFonts w:ascii="Tahoma" w:hAnsi="Tahoma" w:cs="Tahoma"/>
          <w:sz w:val="24"/>
          <w:szCs w:val="24"/>
          <w:lang w:val="de-DE"/>
        </w:rPr>
        <w:t xml:space="preserve">n diesem Brief </w:t>
      </w:r>
      <w:r w:rsidRPr="00C97566">
        <w:rPr>
          <w:rFonts w:ascii="Tahoma" w:hAnsi="Tahoma" w:cs="Tahoma"/>
          <w:sz w:val="24"/>
          <w:szCs w:val="24"/>
          <w:lang w:val="de-DE"/>
        </w:rPr>
        <w:t xml:space="preserve">dargelegten Bedenken angehen wird. </w:t>
      </w:r>
    </w:p>
    <w:p w14:paraId="597DB8A5" w14:textId="472186AE" w:rsidR="00220ABB" w:rsidRDefault="00220ABB" w:rsidP="002B1724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de-DE"/>
        </w:rPr>
      </w:pPr>
    </w:p>
    <w:p w14:paraId="11E96424" w14:textId="77777777" w:rsidR="00C3689E" w:rsidRDefault="00220ABB" w:rsidP="00220ABB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en-GB"/>
        </w:rPr>
      </w:pPr>
      <w:r w:rsidRPr="00C3689E">
        <w:rPr>
          <w:rFonts w:ascii="Tahoma" w:hAnsi="Tahoma" w:cs="Tahoma"/>
          <w:sz w:val="24"/>
          <w:szCs w:val="24"/>
          <w:lang w:val="en-GB"/>
        </w:rPr>
        <w:t xml:space="preserve">Mit freundlichen Grüßen, </w:t>
      </w:r>
    </w:p>
    <w:p w14:paraId="53B3EB01" w14:textId="1053C604" w:rsidR="00741987" w:rsidRPr="00C3689E" w:rsidRDefault="00220ABB" w:rsidP="00220ABB">
      <w:pPr>
        <w:pStyle w:val="HTMLVorformatiert"/>
        <w:spacing w:line="276" w:lineRule="auto"/>
        <w:rPr>
          <w:rFonts w:ascii="Tahoma" w:hAnsi="Tahoma" w:cs="Tahoma"/>
          <w:sz w:val="24"/>
          <w:szCs w:val="24"/>
          <w:lang w:val="en-GB"/>
        </w:rPr>
      </w:pPr>
      <w:r w:rsidRPr="00C3689E">
        <w:rPr>
          <w:rFonts w:ascii="Tahoma" w:hAnsi="Tahoma" w:cs="Tahoma"/>
          <w:sz w:val="24"/>
          <w:szCs w:val="24"/>
          <w:lang w:val="en-GB"/>
        </w:rPr>
        <w:t xml:space="preserve">European Digital Rights (EDRi), </w:t>
      </w:r>
      <w:r w:rsidR="00C3689E">
        <w:rPr>
          <w:rFonts w:ascii="Tahoma" w:hAnsi="Tahoma" w:cs="Tahoma"/>
          <w:sz w:val="24"/>
          <w:szCs w:val="24"/>
          <w:lang w:val="en-GB"/>
        </w:rPr>
        <w:t>European Disabilty Forum (</w:t>
      </w:r>
      <w:r w:rsidRPr="00C3689E">
        <w:rPr>
          <w:rFonts w:ascii="Tahoma" w:hAnsi="Tahoma" w:cs="Tahoma"/>
          <w:sz w:val="24"/>
          <w:szCs w:val="24"/>
          <w:lang w:val="en-GB"/>
        </w:rPr>
        <w:t>EDF</w:t>
      </w:r>
      <w:r w:rsidR="00C3689E">
        <w:rPr>
          <w:rFonts w:ascii="Tahoma" w:hAnsi="Tahoma" w:cs="Tahoma"/>
          <w:sz w:val="24"/>
          <w:szCs w:val="24"/>
          <w:lang w:val="en-GB"/>
        </w:rPr>
        <w:t>)</w:t>
      </w:r>
      <w:r w:rsidRPr="00C3689E">
        <w:rPr>
          <w:rFonts w:ascii="Tahoma" w:hAnsi="Tahoma" w:cs="Tahoma"/>
          <w:sz w:val="24"/>
          <w:szCs w:val="24"/>
          <w:lang w:val="en-GB"/>
        </w:rPr>
        <w:t xml:space="preserve">, Human Rights Watch, </w:t>
      </w:r>
      <w:r w:rsidR="00C3689E" w:rsidRPr="00C3689E">
        <w:rPr>
          <w:rFonts w:ascii="Tahoma" w:hAnsi="Tahoma" w:cs="Tahoma"/>
          <w:sz w:val="24"/>
          <w:szCs w:val="24"/>
          <w:lang w:val="en-GB"/>
        </w:rPr>
        <w:t>Algorithm Watch, Amnesty International, Big Brother Watch, Democratic Society, Digitale Freiheit, ILGA-Europe,</w:t>
      </w:r>
      <w:r w:rsidR="00C3689E">
        <w:rPr>
          <w:rFonts w:ascii="Tahoma" w:hAnsi="Tahoma" w:cs="Tahoma"/>
          <w:sz w:val="24"/>
          <w:szCs w:val="24"/>
          <w:lang w:val="en-GB"/>
        </w:rPr>
        <w:t xml:space="preserve"> Save-Space e.V., Stop Ethnic Profiling Platform Belgium,</w:t>
      </w:r>
      <w:r w:rsidRPr="00C3689E">
        <w:rPr>
          <w:rFonts w:ascii="Tahoma" w:hAnsi="Tahoma" w:cs="Tahoma"/>
          <w:sz w:val="24"/>
          <w:szCs w:val="24"/>
          <w:lang w:val="en-GB"/>
        </w:rPr>
        <w:t>…</w:t>
      </w:r>
    </w:p>
    <w:sectPr w:rsidR="00741987" w:rsidRPr="00C36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6813"/>
    <w:multiLevelType w:val="hybridMultilevel"/>
    <w:tmpl w:val="D7427DF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C3"/>
    <w:rsid w:val="0000404F"/>
    <w:rsid w:val="000A0BE9"/>
    <w:rsid w:val="00220ABB"/>
    <w:rsid w:val="002B1724"/>
    <w:rsid w:val="002C4A83"/>
    <w:rsid w:val="002E1CC8"/>
    <w:rsid w:val="003502F8"/>
    <w:rsid w:val="003A4D51"/>
    <w:rsid w:val="00415A8A"/>
    <w:rsid w:val="004336F8"/>
    <w:rsid w:val="004A40C3"/>
    <w:rsid w:val="005A1B4D"/>
    <w:rsid w:val="00631E48"/>
    <w:rsid w:val="00645F49"/>
    <w:rsid w:val="00665349"/>
    <w:rsid w:val="007A69B3"/>
    <w:rsid w:val="007B1FD4"/>
    <w:rsid w:val="007E0B95"/>
    <w:rsid w:val="007E2622"/>
    <w:rsid w:val="007F72D2"/>
    <w:rsid w:val="008130B7"/>
    <w:rsid w:val="00995459"/>
    <w:rsid w:val="009D075A"/>
    <w:rsid w:val="009E3951"/>
    <w:rsid w:val="009F736B"/>
    <w:rsid w:val="00AE04D2"/>
    <w:rsid w:val="00B408EB"/>
    <w:rsid w:val="00BB48FD"/>
    <w:rsid w:val="00C050BE"/>
    <w:rsid w:val="00C32C69"/>
    <w:rsid w:val="00C3689E"/>
    <w:rsid w:val="00C90D19"/>
    <w:rsid w:val="00C97566"/>
    <w:rsid w:val="00D11EDC"/>
    <w:rsid w:val="00D12FC2"/>
    <w:rsid w:val="00DC4D89"/>
    <w:rsid w:val="00E21271"/>
    <w:rsid w:val="00EA1375"/>
    <w:rsid w:val="00E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07"/>
  <w15:chartTrackingRefBased/>
  <w15:docId w15:val="{A8B6F590-968F-4221-A5C2-B3B9DDB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8EB"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04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0404F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0040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0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ri.org/wp-content/uploads/2020/06/AI_EDRiRecommend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Eigelsreiter</dc:creator>
  <cp:keywords/>
  <dc:description/>
  <cp:lastModifiedBy>Gudrun Eigelsreiter</cp:lastModifiedBy>
  <cp:revision>8</cp:revision>
  <dcterms:created xsi:type="dcterms:W3CDTF">2021-01-18T10:13:00Z</dcterms:created>
  <dcterms:modified xsi:type="dcterms:W3CDTF">2021-01-25T14:53:00Z</dcterms:modified>
</cp:coreProperties>
</file>