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5694972"/>
        <w:docPartObj>
          <w:docPartGallery w:val="Cover Pages"/>
          <w:docPartUnique/>
        </w:docPartObj>
      </w:sdtPr>
      <w:sdtContent>
        <w:p w14:paraId="24E47963" w14:textId="2A4D5C1C" w:rsidR="006E15A8" w:rsidRDefault="00D30CE8" w:rsidP="006E15A8">
          <w:pPr>
            <w:jc w:val="right"/>
          </w:pPr>
          <w:r>
            <w:rPr>
              <w:noProof/>
            </w:rPr>
            <mc:AlternateContent>
              <mc:Choice Requires="wps">
                <w:drawing>
                  <wp:anchor distT="0" distB="0" distL="114300" distR="114300" simplePos="0" relativeHeight="251664384" behindDoc="0" locked="0" layoutInCell="1" allowOverlap="1" wp14:anchorId="76A82129" wp14:editId="75C09E28">
                    <wp:simplePos x="0" y="0"/>
                    <wp:positionH relativeFrom="page">
                      <wp:posOffset>1133475</wp:posOffset>
                    </wp:positionH>
                    <wp:positionV relativeFrom="page">
                      <wp:posOffset>1019175</wp:posOffset>
                    </wp:positionV>
                    <wp:extent cx="3660775" cy="45719"/>
                    <wp:effectExtent l="0" t="0" r="13335" b="12065"/>
                    <wp:wrapSquare wrapText="bothSides"/>
                    <wp:docPr id="111" name="Textfeld 111"/>
                    <wp:cNvGraphicFramePr/>
                    <a:graphic xmlns:a="http://schemas.openxmlformats.org/drawingml/2006/main">
                      <a:graphicData uri="http://schemas.microsoft.com/office/word/2010/wordprocessingShape">
                        <wps:wsp>
                          <wps:cNvSpPr txBox="1"/>
                          <wps:spPr>
                            <a:xfrm>
                              <a:off x="0" y="0"/>
                              <a:ext cx="3660775" cy="45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9B4E0" w14:textId="14019D50" w:rsidR="00E9262F" w:rsidRPr="00F045CE" w:rsidRDefault="00E9262F" w:rsidP="00F045CE">
                                <w:pPr>
                                  <w:pStyle w:val="KeinLeerraum"/>
                                  <w:rPr>
                                    <w:caps/>
                                    <w:color w:val="323E4F" w:themeColor="text2" w:themeShade="BF"/>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76A82129" id="_x0000_t202" coordsize="21600,21600" o:spt="202" path="m,l,21600r21600,l21600,xe">
                    <v:stroke joinstyle="miter"/>
                    <v:path gradientshapeok="t" o:connecttype="rect"/>
                  </v:shapetype>
                  <v:shape id="Textfeld 111" o:spid="_x0000_s1026" type="#_x0000_t202" style="position:absolute;left:0;text-align:left;margin-left:89.25pt;margin-top:80.25pt;width:288.25pt;height:3.6pt;z-index:251664384;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" filled="f" stroked="f" strokeweight=".5pt">
                    <v:textbox inset="0,0,0,0">
                      <w:txbxContent>
                        <w:p w14:paraId="75E9B4E0" w14:textId="14019D50" w:rsidR="00E9262F" w:rsidRPr="00F045CE" w:rsidRDefault="00E9262F" w:rsidP="00F045CE">
                          <w:pPr>
                            <w:pStyle w:val="KeinLeerraum"/>
                            <w:rPr>
                              <w:caps/>
                              <w:color w:val="323E4F" w:themeColor="text2" w:themeShade="BF"/>
                              <w:sz w:val="28"/>
                              <w:szCs w:val="28"/>
                            </w:rPr>
                          </w:pPr>
                        </w:p>
                      </w:txbxContent>
                    </v:textbox>
                    <w10:wrap type="square" anchorx="page" anchory="page"/>
                  </v:shape>
                </w:pict>
              </mc:Fallback>
            </mc:AlternateContent>
          </w:r>
          <w:r w:rsidR="006E15A8">
            <w:rPr>
              <w:noProof/>
            </w:rPr>
            <w:drawing>
              <wp:inline distT="0" distB="0" distL="0" distR="0" wp14:anchorId="3F9E4C33" wp14:editId="74D989C8">
                <wp:extent cx="2508250" cy="914398"/>
                <wp:effectExtent l="0" t="0" r="635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hindertenrat Logo klein.jpg"/>
                        <pic:cNvPicPr/>
                      </pic:nvPicPr>
                      <pic:blipFill>
                        <a:blip r:embed="rId9">
                          <a:extLst>
                            <a:ext uri="{28A0092B-C50C-407E-A947-70E740481C1C}">
                              <a14:useLocalDpi xmlns:a14="http://schemas.microsoft.com/office/drawing/2010/main" val="0"/>
                            </a:ext>
                          </a:extLst>
                        </a:blip>
                        <a:stretch>
                          <a:fillRect/>
                        </a:stretch>
                      </pic:blipFill>
                      <pic:spPr>
                        <a:xfrm>
                          <a:off x="0" y="0"/>
                          <a:ext cx="2532988" cy="923416"/>
                        </a:xfrm>
                        <a:prstGeom prst="rect">
                          <a:avLst/>
                        </a:prstGeom>
                      </pic:spPr>
                    </pic:pic>
                  </a:graphicData>
                </a:graphic>
              </wp:inline>
            </w:drawing>
          </w:r>
        </w:p>
        <w:p w14:paraId="03DFE442" w14:textId="5C7D7D39" w:rsidR="006E15A8" w:rsidRDefault="00D30CE8">
          <w:pPr>
            <w:spacing w:after="160" w:line="259" w:lineRule="auto"/>
          </w:pPr>
          <w:r>
            <w:rPr>
              <w:noProof/>
            </w:rPr>
            <mc:AlternateContent>
              <mc:Choice Requires="wps">
                <w:drawing>
                  <wp:anchor distT="0" distB="0" distL="114300" distR="114300" simplePos="0" relativeHeight="251662336" behindDoc="0" locked="0" layoutInCell="1" allowOverlap="1" wp14:anchorId="7EF6F6AF" wp14:editId="63177772">
                    <wp:simplePos x="0" y="0"/>
                    <wp:positionH relativeFrom="margin">
                      <wp:align>right</wp:align>
                    </wp:positionH>
                    <wp:positionV relativeFrom="page">
                      <wp:posOffset>2947035</wp:posOffset>
                    </wp:positionV>
                    <wp:extent cx="5753100" cy="3390900"/>
                    <wp:effectExtent l="0" t="0" r="13335" b="0"/>
                    <wp:wrapSquare wrapText="bothSides"/>
                    <wp:docPr id="113" name="Textfeld 113"/>
                    <wp:cNvGraphicFramePr/>
                    <a:graphic xmlns:a="http://schemas.openxmlformats.org/drawingml/2006/main">
                      <a:graphicData uri="http://schemas.microsoft.com/office/word/2010/wordprocessingShape">
                        <wps:wsp>
                          <wps:cNvSpPr txBox="1"/>
                          <wps:spPr>
                            <a:xfrm>
                              <a:off x="0" y="0"/>
                              <a:ext cx="5753100" cy="339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20AE4" w14:textId="1EB0B632" w:rsidR="00E9262F" w:rsidRDefault="00E9262F" w:rsidP="006E15A8">
                                <w:pPr>
                                  <w:pStyle w:val="KeinLeerraum"/>
                                  <w:jc w:val="center"/>
                                  <w:rPr>
                                    <w:caps/>
                                    <w:color w:val="323E4F" w:themeColor="text2" w:themeShade="BF"/>
                                    <w:sz w:val="52"/>
                                    <w:szCs w:val="52"/>
                                  </w:rPr>
                                </w:pPr>
                                <w:sdt>
                                  <w:sdtPr>
                                    <w:rPr>
                                      <w:b/>
                                      <w:bCs/>
                                      <w:caps/>
                                      <w:color w:val="00B050"/>
                                      <w:sz w:val="96"/>
                                      <w:szCs w:val="96"/>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b/>
                                        <w:bCs/>
                                        <w:caps/>
                                        <w:color w:val="00B050"/>
                                        <w:sz w:val="96"/>
                                        <w:szCs w:val="96"/>
                                      </w:rPr>
                                      <w:t>NAP Behinderung 2022-2030</w:t>
                                    </w:r>
                                  </w:sdtContent>
                                </w:sdt>
                              </w:p>
                              <w:sdt>
                                <w:sdtPr>
                                  <w:rPr>
                                    <w:b/>
                                    <w:bCs/>
                                    <w:caps/>
                                    <w:color w:val="00B050"/>
                                    <w:sz w:val="52"/>
                                    <w:szCs w:val="52"/>
                                  </w:rPr>
                                  <w:alias w:val="Untertitel"/>
                                  <w:tag w:val=""/>
                                  <w:id w:val="1615247542"/>
                                  <w:dataBinding w:prefixMappings="xmlns:ns0='http://purl.org/dc/elements/1.1/' xmlns:ns1='http://schemas.openxmlformats.org/package/2006/metadata/core-properties' " w:xpath="/ns1:coreProperties[1]/ns0:subject[1]" w:storeItemID="{6C3C8BC8-F283-45AE-878A-BAB7291924A1}"/>
                                  <w:text/>
                                </w:sdtPr>
                                <w:sdtContent>
                                  <w:p w14:paraId="3B28BCEC" w14:textId="43F0FE8B" w:rsidR="00E9262F" w:rsidRDefault="00E9262F" w:rsidP="006E15A8">
                                    <w:pPr>
                                      <w:pStyle w:val="KeinLeerraum"/>
                                      <w:jc w:val="center"/>
                                      <w:rPr>
                                        <w:smallCaps/>
                                        <w:color w:val="44546A" w:themeColor="text2"/>
                                        <w:sz w:val="36"/>
                                        <w:szCs w:val="36"/>
                                      </w:rPr>
                                    </w:pPr>
                                    <w:r>
                                      <w:rPr>
                                        <w:b/>
                                        <w:bCs/>
                                        <w:caps/>
                                        <w:color w:val="00B050"/>
                                        <w:sz w:val="52"/>
                                        <w:szCs w:val="52"/>
                                      </w:rPr>
                                      <w:t>Vorschläge                                          für den Themenbereich            Kinder und Jugendliche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7EF6F6AF" id="Textfeld 113" o:spid="_x0000_s1027" type="#_x0000_t202" style="position:absolute;margin-left:401.8pt;margin-top:232.05pt;width:453pt;height:267pt;z-index:251662336;visibility:visible;mso-wrap-style:square;mso-width-percent:734;mso-height-percent:0;mso-wrap-distance-left:9pt;mso-wrap-distance-top:0;mso-wrap-distance-right:9pt;mso-wrap-distance-bottom:0;mso-position-horizontal:right;mso-position-horizontal-relative:margin;mso-position-vertical:absolute;mso-position-vertical-relative:page;mso-width-percent:734;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" filled="f" stroked="f" strokeweight=".5pt">
                    <v:textbox inset="0,0,0,0">
                      <w:txbxContent>
                        <w:p w14:paraId="7CC20AE4" w14:textId="1EB0B632" w:rsidR="00E9262F" w:rsidRDefault="00E9262F" w:rsidP="006E15A8">
                          <w:pPr>
                            <w:pStyle w:val="KeinLeerraum"/>
                            <w:jc w:val="center"/>
                            <w:rPr>
                              <w:caps/>
                              <w:color w:val="323E4F" w:themeColor="text2" w:themeShade="BF"/>
                              <w:sz w:val="52"/>
                              <w:szCs w:val="52"/>
                            </w:rPr>
                          </w:pPr>
                          <w:sdt>
                            <w:sdtPr>
                              <w:rPr>
                                <w:b/>
                                <w:bCs/>
                                <w:caps/>
                                <w:color w:val="00B050"/>
                                <w:sz w:val="96"/>
                                <w:szCs w:val="96"/>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b/>
                                  <w:bCs/>
                                  <w:caps/>
                                  <w:color w:val="00B050"/>
                                  <w:sz w:val="96"/>
                                  <w:szCs w:val="96"/>
                                </w:rPr>
                                <w:t>NAP Behinderung 2022-2030</w:t>
                              </w:r>
                            </w:sdtContent>
                          </w:sdt>
                        </w:p>
                        <w:sdt>
                          <w:sdtPr>
                            <w:rPr>
                              <w:b/>
                              <w:bCs/>
                              <w:caps/>
                              <w:color w:val="00B050"/>
                              <w:sz w:val="52"/>
                              <w:szCs w:val="52"/>
                            </w:rPr>
                            <w:alias w:val="Untertitel"/>
                            <w:tag w:val=""/>
                            <w:id w:val="1615247542"/>
                            <w:dataBinding w:prefixMappings="xmlns:ns0='http://purl.org/dc/elements/1.1/' xmlns:ns1='http://schemas.openxmlformats.org/package/2006/metadata/core-properties' " w:xpath="/ns1:coreProperties[1]/ns0:subject[1]" w:storeItemID="{6C3C8BC8-F283-45AE-878A-BAB7291924A1}"/>
                            <w:text/>
                          </w:sdtPr>
                          <w:sdtContent>
                            <w:p w14:paraId="3B28BCEC" w14:textId="43F0FE8B" w:rsidR="00E9262F" w:rsidRDefault="00E9262F" w:rsidP="006E15A8">
                              <w:pPr>
                                <w:pStyle w:val="KeinLeerraum"/>
                                <w:jc w:val="center"/>
                                <w:rPr>
                                  <w:smallCaps/>
                                  <w:color w:val="44546A" w:themeColor="text2"/>
                                  <w:sz w:val="36"/>
                                  <w:szCs w:val="36"/>
                                </w:rPr>
                              </w:pPr>
                              <w:r>
                                <w:rPr>
                                  <w:b/>
                                  <w:bCs/>
                                  <w:caps/>
                                  <w:color w:val="00B050"/>
                                  <w:sz w:val="52"/>
                                  <w:szCs w:val="52"/>
                                </w:rPr>
                                <w:t>Vorschläge                                          für den Themenbereich            Kinder und Jugendliche</w:t>
                              </w:r>
                            </w:p>
                          </w:sdtContent>
                        </w:sdt>
                      </w:txbxContent>
                    </v:textbox>
                    <w10:wrap type="square" anchorx="margin" anchory="page"/>
                  </v:shape>
                </w:pict>
              </mc:Fallback>
            </mc:AlternateContent>
          </w:r>
          <w:r w:rsidR="00F045CE">
            <w:rPr>
              <w:noProof/>
            </w:rPr>
            <mc:AlternateContent>
              <mc:Choice Requires="wps">
                <w:drawing>
                  <wp:anchor distT="0" distB="0" distL="114300" distR="114300" simplePos="0" relativeHeight="251663360" behindDoc="0" locked="0" layoutInCell="1" allowOverlap="1" wp14:anchorId="2E445479" wp14:editId="05FE8660">
                    <wp:simplePos x="0" y="0"/>
                    <wp:positionH relativeFrom="page">
                      <wp:posOffset>1190625</wp:posOffset>
                    </wp:positionH>
                    <wp:positionV relativeFrom="margin">
                      <wp:posOffset>8110220</wp:posOffset>
                    </wp:positionV>
                    <wp:extent cx="5842000" cy="1400175"/>
                    <wp:effectExtent l="0" t="0" r="6350" b="9525"/>
                    <wp:wrapSquare wrapText="bothSides"/>
                    <wp:docPr id="112" name="Textfeld 112"/>
                    <wp:cNvGraphicFramePr/>
                    <a:graphic xmlns:a="http://schemas.openxmlformats.org/drawingml/2006/main">
                      <a:graphicData uri="http://schemas.microsoft.com/office/word/2010/wordprocessingShape">
                        <wps:wsp>
                          <wps:cNvSpPr txBox="1"/>
                          <wps:spPr>
                            <a:xfrm>
                              <a:off x="0" y="0"/>
                              <a:ext cx="5842000" cy="140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sz w:val="25"/>
                                    <w:szCs w:val="25"/>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21CCF32F" w14:textId="7D5E6238" w:rsidR="00E9262F" w:rsidRDefault="00E9262F" w:rsidP="00F045CE">
                                    <w:pPr>
                                      <w:pStyle w:val="KeinLeerraum"/>
                                      <w:rPr>
                                        <w:caps/>
                                        <w:color w:val="262626" w:themeColor="text1" w:themeTint="D9"/>
                                        <w:sz w:val="28"/>
                                        <w:szCs w:val="28"/>
                                      </w:rPr>
                                    </w:pPr>
                                    <w:proofErr w:type="spellStart"/>
                                    <w:r>
                                      <w:rPr>
                                        <w:rFonts w:ascii="Arial" w:hAnsi="Arial" w:cs="Arial"/>
                                        <w:sz w:val="25"/>
                                        <w:szCs w:val="25"/>
                                      </w:rPr>
                                      <w:t>Mag.a</w:t>
                                    </w:r>
                                    <w:proofErr w:type="spellEnd"/>
                                    <w:r>
                                      <w:rPr>
                                        <w:rFonts w:ascii="Arial" w:hAnsi="Arial" w:cs="Arial"/>
                                        <w:sz w:val="25"/>
                                        <w:szCs w:val="25"/>
                                      </w:rPr>
                                      <w:t xml:space="preserve"> Christina Wurzinger, E.MA; </w:t>
                                    </w:r>
                                    <w:proofErr w:type="spellStart"/>
                                    <w:r>
                                      <w:rPr>
                                        <w:rFonts w:ascii="Arial" w:hAnsi="Arial" w:cs="Arial"/>
                                        <w:sz w:val="25"/>
                                        <w:szCs w:val="25"/>
                                      </w:rPr>
                                      <w:t>Mag.a</w:t>
                                    </w:r>
                                    <w:proofErr w:type="spellEnd"/>
                                    <w:r>
                                      <w:rPr>
                                        <w:rFonts w:ascii="Arial" w:hAnsi="Arial" w:cs="Arial"/>
                                        <w:sz w:val="25"/>
                                        <w:szCs w:val="25"/>
                                      </w:rPr>
                                      <w:t xml:space="preserve"> Gudrun </w:t>
                                    </w:r>
                                    <w:proofErr w:type="spellStart"/>
                                    <w:r>
                                      <w:rPr>
                                        <w:rFonts w:ascii="Arial" w:hAnsi="Arial" w:cs="Arial"/>
                                        <w:sz w:val="25"/>
                                        <w:szCs w:val="25"/>
                                      </w:rPr>
                                      <w:t>Eigelsreiter</w:t>
                                    </w:r>
                                    <w:proofErr w:type="spellEnd"/>
                                    <w:r>
                                      <w:rPr>
                                        <w:rFonts w:ascii="Arial" w:hAnsi="Arial" w:cs="Arial"/>
                                        <w:sz w:val="25"/>
                                        <w:szCs w:val="25"/>
                                      </w:rPr>
                                      <w:t xml:space="preserve">, </w:t>
                                    </w:r>
                                    <w:proofErr w:type="spellStart"/>
                                    <w:r>
                                      <w:rPr>
                                        <w:rFonts w:ascii="Arial" w:hAnsi="Arial" w:cs="Arial"/>
                                        <w:sz w:val="25"/>
                                        <w:szCs w:val="25"/>
                                      </w:rPr>
                                      <w:t>MSc</w:t>
                                    </w:r>
                                    <w:proofErr w:type="spellEnd"/>
                                    <w:r>
                                      <w:rPr>
                                        <w:rFonts w:ascii="Arial" w:hAnsi="Arial" w:cs="Arial"/>
                                        <w:sz w:val="25"/>
                                        <w:szCs w:val="25"/>
                                      </w:rPr>
                                      <w:t>. Österreichischer Behindertenrat                                                              Favoritenstraße 111, 1100 Wien                                                                               www.behindertenrat.at                                                                                            ZVR-Zahl: 413797266</w:t>
                                    </w:r>
                                  </w:p>
                                </w:sdtContent>
                              </w:sdt>
                              <w:p w14:paraId="05B14573" w14:textId="2B2C7B0C" w:rsidR="00E9262F" w:rsidRDefault="00E9262F">
                                <w:pPr>
                                  <w:pStyle w:val="KeinLeerraum"/>
                                  <w:jc w:val="right"/>
                                  <w:rPr>
                                    <w:caps/>
                                    <w:color w:val="262626" w:themeColor="text1" w:themeTint="D9"/>
                                    <w:sz w:val="20"/>
                                    <w:szCs w:val="20"/>
                                  </w:rPr>
                                </w:pPr>
                                <w:sdt>
                                  <w:sdtPr>
                                    <w:rPr>
                                      <w:color w:val="262626" w:themeColor="text1" w:themeTint="D9"/>
                                      <w:sz w:val="20"/>
                                      <w:szCs w:val="20"/>
                                    </w:rPr>
                                    <w:alias w:val="Adresse"/>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445479" id="Textfeld 112" o:spid="_x0000_s1028" type="#_x0000_t202" style="position:absolute;margin-left:93.75pt;margin-top:638.6pt;width:460pt;height:110.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" filled="f" stroked="f" strokeweight=".5pt">
                    <v:textbox inset="0,0,0,0">
                      <w:txbxContent>
                        <w:sdt>
                          <w:sdtPr>
                            <w:rPr>
                              <w:rFonts w:ascii="Arial" w:hAnsi="Arial" w:cs="Arial"/>
                              <w:sz w:val="25"/>
                              <w:szCs w:val="25"/>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21CCF32F" w14:textId="7D5E6238" w:rsidR="00E9262F" w:rsidRDefault="00E9262F" w:rsidP="00F045CE">
                              <w:pPr>
                                <w:pStyle w:val="KeinLeerraum"/>
                                <w:rPr>
                                  <w:caps/>
                                  <w:color w:val="262626" w:themeColor="text1" w:themeTint="D9"/>
                                  <w:sz w:val="28"/>
                                  <w:szCs w:val="28"/>
                                </w:rPr>
                              </w:pPr>
                              <w:proofErr w:type="spellStart"/>
                              <w:r>
                                <w:rPr>
                                  <w:rFonts w:ascii="Arial" w:hAnsi="Arial" w:cs="Arial"/>
                                  <w:sz w:val="25"/>
                                  <w:szCs w:val="25"/>
                                </w:rPr>
                                <w:t>Mag.a</w:t>
                              </w:r>
                              <w:proofErr w:type="spellEnd"/>
                              <w:r>
                                <w:rPr>
                                  <w:rFonts w:ascii="Arial" w:hAnsi="Arial" w:cs="Arial"/>
                                  <w:sz w:val="25"/>
                                  <w:szCs w:val="25"/>
                                </w:rPr>
                                <w:t xml:space="preserve"> Christina Wurzinger, E.MA; </w:t>
                              </w:r>
                              <w:proofErr w:type="spellStart"/>
                              <w:r>
                                <w:rPr>
                                  <w:rFonts w:ascii="Arial" w:hAnsi="Arial" w:cs="Arial"/>
                                  <w:sz w:val="25"/>
                                  <w:szCs w:val="25"/>
                                </w:rPr>
                                <w:t>Mag.a</w:t>
                              </w:r>
                              <w:proofErr w:type="spellEnd"/>
                              <w:r>
                                <w:rPr>
                                  <w:rFonts w:ascii="Arial" w:hAnsi="Arial" w:cs="Arial"/>
                                  <w:sz w:val="25"/>
                                  <w:szCs w:val="25"/>
                                </w:rPr>
                                <w:t xml:space="preserve"> Gudrun </w:t>
                              </w:r>
                              <w:proofErr w:type="spellStart"/>
                              <w:r>
                                <w:rPr>
                                  <w:rFonts w:ascii="Arial" w:hAnsi="Arial" w:cs="Arial"/>
                                  <w:sz w:val="25"/>
                                  <w:szCs w:val="25"/>
                                </w:rPr>
                                <w:t>Eigelsreiter</w:t>
                              </w:r>
                              <w:proofErr w:type="spellEnd"/>
                              <w:r>
                                <w:rPr>
                                  <w:rFonts w:ascii="Arial" w:hAnsi="Arial" w:cs="Arial"/>
                                  <w:sz w:val="25"/>
                                  <w:szCs w:val="25"/>
                                </w:rPr>
                                <w:t xml:space="preserve">, </w:t>
                              </w:r>
                              <w:proofErr w:type="spellStart"/>
                              <w:r>
                                <w:rPr>
                                  <w:rFonts w:ascii="Arial" w:hAnsi="Arial" w:cs="Arial"/>
                                  <w:sz w:val="25"/>
                                  <w:szCs w:val="25"/>
                                </w:rPr>
                                <w:t>MSc</w:t>
                              </w:r>
                              <w:proofErr w:type="spellEnd"/>
                              <w:r>
                                <w:rPr>
                                  <w:rFonts w:ascii="Arial" w:hAnsi="Arial" w:cs="Arial"/>
                                  <w:sz w:val="25"/>
                                  <w:szCs w:val="25"/>
                                </w:rPr>
                                <w:t>. Österreichischer Behindertenrat                                                              Favoritenstraße 111, 1100 Wien                                                                               www.behindertenrat.at                                                                                            ZVR-Zahl: 413797266</w:t>
                              </w:r>
                            </w:p>
                          </w:sdtContent>
                        </w:sdt>
                        <w:p w14:paraId="05B14573" w14:textId="2B2C7B0C" w:rsidR="00E9262F" w:rsidRDefault="00E9262F">
                          <w:pPr>
                            <w:pStyle w:val="KeinLeerraum"/>
                            <w:jc w:val="right"/>
                            <w:rPr>
                              <w:caps/>
                              <w:color w:val="262626" w:themeColor="text1" w:themeTint="D9"/>
                              <w:sz w:val="20"/>
                              <w:szCs w:val="20"/>
                            </w:rPr>
                          </w:pPr>
                          <w:sdt>
                            <w:sdtPr>
                              <w:rPr>
                                <w:color w:val="262626" w:themeColor="text1" w:themeTint="D9"/>
                                <w:sz w:val="20"/>
                                <w:szCs w:val="20"/>
                              </w:rPr>
                              <w:alias w:val="Adresse"/>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margin"/>
                  </v:shape>
                </w:pict>
              </mc:Fallback>
            </mc:AlternateContent>
          </w:r>
          <w:r w:rsidR="006E15A8">
            <w:br w:type="page"/>
          </w:r>
        </w:p>
        <w:p w14:paraId="73DCBA73" w14:textId="2354B63C" w:rsidR="006E15A8" w:rsidRDefault="00E9262F">
          <w:pPr>
            <w:spacing w:after="160" w:line="259" w:lineRule="auto"/>
            <w:rPr>
              <w:rFonts w:asciiTheme="majorHAnsi" w:eastAsiaTheme="majorEastAsia" w:hAnsiTheme="majorHAnsi" w:cstheme="majorBidi"/>
              <w:color w:val="2F5496" w:themeColor="accent1" w:themeShade="BF"/>
              <w:sz w:val="32"/>
              <w:szCs w:val="32"/>
              <w:lang w:val="de-DE"/>
            </w:rPr>
          </w:pPr>
        </w:p>
      </w:sdtContent>
    </w:sdt>
    <w:sdt>
      <w:sdtPr>
        <w:rPr>
          <w:rFonts w:ascii="Tahoma" w:eastAsia="Times New Roman" w:hAnsi="Tahoma" w:cs="Times New Roman"/>
          <w:color w:val="auto"/>
          <w:sz w:val="24"/>
          <w:szCs w:val="24"/>
          <w:lang w:val="de-AT"/>
        </w:rPr>
        <w:id w:val="865800024"/>
        <w:docPartObj>
          <w:docPartGallery w:val="Table of Contents"/>
          <w:docPartUnique/>
        </w:docPartObj>
      </w:sdtPr>
      <w:sdtContent>
        <w:p w14:paraId="7A025D94" w14:textId="39CFCC48" w:rsidR="009A2497" w:rsidRPr="00863968" w:rsidRDefault="009A2497">
          <w:pPr>
            <w:pStyle w:val="Inhaltsverzeichnisberschrift"/>
            <w:rPr>
              <w:rFonts w:ascii="Tahoma" w:hAnsi="Tahoma" w:cs="Tahoma"/>
              <w:b/>
              <w:bCs/>
              <w:color w:val="00B050"/>
            </w:rPr>
          </w:pPr>
          <w:r w:rsidRPr="00863968">
            <w:rPr>
              <w:rFonts w:ascii="Tahoma" w:hAnsi="Tahoma" w:cs="Tahoma"/>
              <w:b/>
              <w:bCs/>
              <w:color w:val="00B050"/>
            </w:rPr>
            <w:t>Inhaltsverzeichnis</w:t>
          </w:r>
        </w:p>
        <w:p w14:paraId="4F052004" w14:textId="77777777" w:rsidR="00863968" w:rsidRPr="00863968" w:rsidRDefault="00863968" w:rsidP="00863968">
          <w:pPr>
            <w:rPr>
              <w:lang w:val="de-DE"/>
            </w:rPr>
          </w:pPr>
        </w:p>
        <w:p w14:paraId="47CCF325" w14:textId="7917EFE8" w:rsidR="009A2497" w:rsidRDefault="009A2497">
          <w:pPr>
            <w:pStyle w:val="Verzeichnis1"/>
          </w:pPr>
          <w:r>
            <w:rPr>
              <w:b/>
              <w:bCs/>
            </w:rPr>
            <w:t>Präambel</w:t>
          </w:r>
          <w:r>
            <w:ptab w:relativeTo="margin" w:alignment="right" w:leader="dot"/>
          </w:r>
          <w:r w:rsidR="00390698">
            <w:rPr>
              <w:b/>
              <w:bCs/>
              <w:lang w:val="de-DE"/>
            </w:rPr>
            <w:t>3</w:t>
          </w:r>
        </w:p>
        <w:p w14:paraId="6453D41A" w14:textId="13B16E21" w:rsidR="009A2497" w:rsidRDefault="009A2497">
          <w:pPr>
            <w:pStyle w:val="Verzeichnis1"/>
          </w:pPr>
          <w:r>
            <w:rPr>
              <w:b/>
              <w:bCs/>
            </w:rPr>
            <w:t>Allgemeines</w:t>
          </w:r>
          <w:r>
            <w:ptab w:relativeTo="margin" w:alignment="right" w:leader="dot"/>
          </w:r>
          <w:r w:rsidR="00390698">
            <w:rPr>
              <w:b/>
              <w:bCs/>
              <w:lang w:val="de-DE"/>
            </w:rPr>
            <w:t>5</w:t>
          </w:r>
        </w:p>
        <w:p w14:paraId="7EFCCF58" w14:textId="196AA94A" w:rsidR="009A2497" w:rsidRDefault="009A2497">
          <w:pPr>
            <w:pStyle w:val="Verzeichnis2"/>
            <w:ind w:left="216"/>
            <w:rPr>
              <w:lang w:val="de-DE"/>
            </w:rPr>
          </w:pPr>
          <w:r>
            <w:t>Ausgangslage</w:t>
          </w:r>
          <w:r>
            <w:ptab w:relativeTo="margin" w:alignment="right" w:leader="dot"/>
          </w:r>
          <w:r w:rsidR="00390698">
            <w:rPr>
              <w:lang w:val="de-DE"/>
            </w:rPr>
            <w:t>5</w:t>
          </w:r>
        </w:p>
        <w:p w14:paraId="221CEBB8" w14:textId="44D452E1" w:rsidR="009A2497" w:rsidRDefault="009A2497" w:rsidP="009A2497">
          <w:pPr>
            <w:pStyle w:val="Verzeichnis2"/>
            <w:ind w:left="216"/>
            <w:rPr>
              <w:lang w:val="de-DE"/>
            </w:rPr>
          </w:pPr>
          <w:r>
            <w:t>Ziele</w:t>
          </w:r>
          <w:r>
            <w:ptab w:relativeTo="margin" w:alignment="right" w:leader="dot"/>
          </w:r>
          <w:r w:rsidR="00390698">
            <w:rPr>
              <w:lang w:val="de-DE"/>
            </w:rPr>
            <w:t>6</w:t>
          </w:r>
        </w:p>
        <w:p w14:paraId="55B7F796" w14:textId="5D9B70E5" w:rsidR="009A2497" w:rsidRDefault="009A2497" w:rsidP="009A2497">
          <w:pPr>
            <w:pStyle w:val="Verzeichnis2"/>
            <w:ind w:left="216"/>
            <w:rPr>
              <w:lang w:val="de-DE"/>
            </w:rPr>
          </w:pPr>
          <w:r>
            <w:t>Maßnahmen</w:t>
          </w:r>
          <w:r>
            <w:ptab w:relativeTo="margin" w:alignment="right" w:leader="dot"/>
          </w:r>
          <w:r w:rsidR="00390698">
            <w:rPr>
              <w:lang w:val="de-DE"/>
            </w:rPr>
            <w:t>6</w:t>
          </w:r>
        </w:p>
        <w:p w14:paraId="07ED5FDE" w14:textId="36BE75CC" w:rsidR="009A2497" w:rsidRPr="009A2497" w:rsidRDefault="009A2497" w:rsidP="009A2497">
          <w:pPr>
            <w:pStyle w:val="Verzeichnis2"/>
            <w:ind w:left="216"/>
            <w:rPr>
              <w:lang w:val="de-DE"/>
            </w:rPr>
          </w:pPr>
          <w:r>
            <w:t>Indikatoren</w:t>
          </w:r>
          <w:r>
            <w:ptab w:relativeTo="margin" w:alignment="right" w:leader="dot"/>
          </w:r>
          <w:r w:rsidR="00390698">
            <w:rPr>
              <w:lang w:val="de-DE"/>
            </w:rPr>
            <w:t>7</w:t>
          </w:r>
        </w:p>
        <w:p w14:paraId="3ADA1DB0" w14:textId="503C8702" w:rsidR="009A2497" w:rsidRDefault="009A2497" w:rsidP="009A2497">
          <w:pPr>
            <w:pStyle w:val="Verzeichnis1"/>
          </w:pPr>
          <w:r>
            <w:rPr>
              <w:b/>
              <w:bCs/>
            </w:rPr>
            <w:t>Diskriminierung</w:t>
          </w:r>
          <w:r>
            <w:ptab w:relativeTo="margin" w:alignment="right" w:leader="dot"/>
          </w:r>
          <w:r w:rsidR="00390698">
            <w:rPr>
              <w:b/>
              <w:bCs/>
              <w:lang w:val="de-DE"/>
            </w:rPr>
            <w:t>7</w:t>
          </w:r>
        </w:p>
        <w:p w14:paraId="3D1567E8" w14:textId="4A42BEE9" w:rsidR="009A2497" w:rsidRDefault="009A2497" w:rsidP="009A2497">
          <w:pPr>
            <w:pStyle w:val="Verzeichnis2"/>
            <w:ind w:left="216"/>
            <w:rPr>
              <w:lang w:val="de-DE"/>
            </w:rPr>
          </w:pPr>
          <w:r>
            <w:t>Ausgangslage</w:t>
          </w:r>
          <w:r>
            <w:ptab w:relativeTo="margin" w:alignment="right" w:leader="dot"/>
          </w:r>
          <w:r w:rsidR="00390698">
            <w:rPr>
              <w:lang w:val="de-DE"/>
            </w:rPr>
            <w:t>7</w:t>
          </w:r>
        </w:p>
        <w:p w14:paraId="0787513E" w14:textId="66FD02B6" w:rsidR="009A2497" w:rsidRPr="00F857FF" w:rsidRDefault="009A2497" w:rsidP="009A2497">
          <w:pPr>
            <w:pStyle w:val="Verzeichnis3"/>
            <w:ind w:left="446"/>
            <w:rPr>
              <w:lang w:val="de-AT"/>
            </w:rPr>
          </w:pPr>
          <w:r w:rsidRPr="00F857FF">
            <w:rPr>
              <w:lang w:val="de-AT"/>
            </w:rPr>
            <w:t>Allgemeines</w:t>
          </w:r>
          <w:r>
            <w:ptab w:relativeTo="margin" w:alignment="right" w:leader="dot"/>
          </w:r>
          <w:r w:rsidR="00390698">
            <w:rPr>
              <w:lang w:val="de-DE"/>
            </w:rPr>
            <w:t>7</w:t>
          </w:r>
        </w:p>
        <w:p w14:paraId="34F77852" w14:textId="15D7F724" w:rsidR="009A2497" w:rsidRDefault="009A2497" w:rsidP="009A2497">
          <w:pPr>
            <w:pStyle w:val="Verzeichnis3"/>
            <w:ind w:left="446"/>
            <w:rPr>
              <w:lang w:val="de-DE"/>
            </w:rPr>
          </w:pPr>
          <w:r w:rsidRPr="00F857FF">
            <w:rPr>
              <w:lang w:val="de-AT"/>
            </w:rPr>
            <w:t>Intersektionale Diskriminierung</w:t>
          </w:r>
          <w:r>
            <w:ptab w:relativeTo="margin" w:alignment="right" w:leader="dot"/>
          </w:r>
          <w:r w:rsidR="00390698">
            <w:rPr>
              <w:lang w:val="de-DE"/>
            </w:rPr>
            <w:t>9</w:t>
          </w:r>
        </w:p>
        <w:p w14:paraId="4378CE1D" w14:textId="1AFF86AE" w:rsidR="009A2497" w:rsidRPr="009A2497" w:rsidRDefault="00DE0DF7" w:rsidP="00DE0DF7">
          <w:pPr>
            <w:pStyle w:val="Verzeichnis3"/>
            <w:ind w:left="446"/>
            <w:rPr>
              <w:lang w:val="de-DE"/>
            </w:rPr>
          </w:pPr>
          <w:r w:rsidRPr="00F857FF">
            <w:rPr>
              <w:lang w:val="de-AT"/>
            </w:rPr>
            <w:t>Diskriminierung im Bildungsbereich</w:t>
          </w:r>
          <w:r>
            <w:ptab w:relativeTo="margin" w:alignment="right" w:leader="dot"/>
          </w:r>
          <w:r w:rsidR="00390698">
            <w:rPr>
              <w:lang w:val="de-DE"/>
            </w:rPr>
            <w:t>10</w:t>
          </w:r>
        </w:p>
        <w:p w14:paraId="79401076" w14:textId="005E30C7" w:rsidR="009A2497" w:rsidRDefault="009A2497" w:rsidP="009A2497">
          <w:pPr>
            <w:pStyle w:val="Verzeichnis2"/>
            <w:ind w:left="216"/>
            <w:rPr>
              <w:lang w:val="de-DE"/>
            </w:rPr>
          </w:pPr>
          <w:r>
            <w:t>Ziele</w:t>
          </w:r>
          <w:r>
            <w:ptab w:relativeTo="margin" w:alignment="right" w:leader="dot"/>
          </w:r>
          <w:r w:rsidR="00390698">
            <w:rPr>
              <w:lang w:val="de-DE"/>
            </w:rPr>
            <w:t>11</w:t>
          </w:r>
        </w:p>
        <w:p w14:paraId="76195F0F" w14:textId="6DE38B0C" w:rsidR="009A2497" w:rsidRDefault="009A2497" w:rsidP="009A2497">
          <w:pPr>
            <w:pStyle w:val="Verzeichnis2"/>
            <w:ind w:left="216"/>
            <w:rPr>
              <w:lang w:val="de-DE"/>
            </w:rPr>
          </w:pPr>
          <w:r>
            <w:t>Maßnahmen</w:t>
          </w:r>
          <w:r>
            <w:ptab w:relativeTo="margin" w:alignment="right" w:leader="dot"/>
          </w:r>
          <w:r w:rsidR="00DE0DF7">
            <w:rPr>
              <w:lang w:val="de-DE"/>
            </w:rPr>
            <w:t>1</w:t>
          </w:r>
          <w:r w:rsidR="00390698">
            <w:rPr>
              <w:lang w:val="de-DE"/>
            </w:rPr>
            <w:t>2</w:t>
          </w:r>
        </w:p>
        <w:p w14:paraId="700D9567" w14:textId="18A7CC61" w:rsidR="00DE0DF7" w:rsidRDefault="00DE0DF7" w:rsidP="00DE0DF7">
          <w:pPr>
            <w:pStyle w:val="Verzeichnis2"/>
            <w:ind w:left="216"/>
            <w:rPr>
              <w:lang w:val="de-DE"/>
            </w:rPr>
          </w:pPr>
          <w:r>
            <w:t>Indikatoren</w:t>
          </w:r>
          <w:r>
            <w:ptab w:relativeTo="margin" w:alignment="right" w:leader="dot"/>
          </w:r>
          <w:r>
            <w:rPr>
              <w:lang w:val="de-DE"/>
            </w:rPr>
            <w:t>1</w:t>
          </w:r>
          <w:r w:rsidR="00390698">
            <w:rPr>
              <w:lang w:val="de-DE"/>
            </w:rPr>
            <w:t>3</w:t>
          </w:r>
        </w:p>
        <w:p w14:paraId="26CBE294" w14:textId="6272FF5B" w:rsidR="00DE0DF7" w:rsidRDefault="00DE0DF7" w:rsidP="00DE0DF7">
          <w:pPr>
            <w:pStyle w:val="Verzeichnis1"/>
          </w:pPr>
          <w:r>
            <w:rPr>
              <w:b/>
              <w:bCs/>
            </w:rPr>
            <w:t>Gewaltschutz und De-Institutionalisierung</w:t>
          </w:r>
          <w:r>
            <w:ptab w:relativeTo="margin" w:alignment="right" w:leader="dot"/>
          </w:r>
          <w:r>
            <w:rPr>
              <w:b/>
              <w:bCs/>
              <w:lang w:val="de-DE"/>
            </w:rPr>
            <w:t>1</w:t>
          </w:r>
          <w:r w:rsidR="00612F5C">
            <w:rPr>
              <w:b/>
              <w:bCs/>
              <w:lang w:val="de-DE"/>
            </w:rPr>
            <w:t>4</w:t>
          </w:r>
        </w:p>
        <w:p w14:paraId="5404C4BE" w14:textId="569B2287" w:rsidR="005F1271" w:rsidRDefault="005F1271" w:rsidP="005F1271">
          <w:pPr>
            <w:pStyle w:val="Verzeichnis2"/>
            <w:ind w:left="216"/>
            <w:rPr>
              <w:lang w:val="de-DE"/>
            </w:rPr>
          </w:pPr>
          <w:r>
            <w:t>Ausgangslage</w:t>
          </w:r>
          <w:r>
            <w:ptab w:relativeTo="margin" w:alignment="right" w:leader="dot"/>
          </w:r>
          <w:r>
            <w:rPr>
              <w:lang w:val="de-DE"/>
            </w:rPr>
            <w:t>1</w:t>
          </w:r>
          <w:r w:rsidR="00612F5C">
            <w:rPr>
              <w:lang w:val="de-DE"/>
            </w:rPr>
            <w:t>4</w:t>
          </w:r>
        </w:p>
        <w:p w14:paraId="55FC9326" w14:textId="44B0EA2C" w:rsidR="005F1271" w:rsidRPr="00F857FF" w:rsidRDefault="005F1271" w:rsidP="005F1271">
          <w:pPr>
            <w:pStyle w:val="Verzeichnis3"/>
            <w:ind w:left="446"/>
            <w:rPr>
              <w:lang w:val="de-AT"/>
            </w:rPr>
          </w:pPr>
          <w:r w:rsidRPr="00F857FF">
            <w:rPr>
              <w:lang w:val="de-AT"/>
            </w:rPr>
            <w:t>Allgemeines</w:t>
          </w:r>
          <w:r>
            <w:ptab w:relativeTo="margin" w:alignment="right" w:leader="dot"/>
          </w:r>
          <w:r>
            <w:rPr>
              <w:lang w:val="de-DE"/>
            </w:rPr>
            <w:t>1</w:t>
          </w:r>
          <w:r w:rsidR="00612F5C">
            <w:rPr>
              <w:lang w:val="de-DE"/>
            </w:rPr>
            <w:t>4</w:t>
          </w:r>
        </w:p>
        <w:p w14:paraId="55A608BF" w14:textId="739B4F1E" w:rsidR="005F1271" w:rsidRDefault="005F1271" w:rsidP="005F1271">
          <w:pPr>
            <w:pStyle w:val="Verzeichnis3"/>
            <w:ind w:left="446"/>
            <w:rPr>
              <w:lang w:val="de-DE"/>
            </w:rPr>
          </w:pPr>
          <w:r w:rsidRPr="00F857FF">
            <w:rPr>
              <w:lang w:val="de-AT"/>
            </w:rPr>
            <w:t>Institutionen</w:t>
          </w:r>
          <w:r>
            <w:ptab w:relativeTo="margin" w:alignment="right" w:leader="dot"/>
          </w:r>
          <w:r>
            <w:rPr>
              <w:lang w:val="de-DE"/>
            </w:rPr>
            <w:t>1</w:t>
          </w:r>
          <w:r w:rsidR="00612F5C">
            <w:rPr>
              <w:lang w:val="de-DE"/>
            </w:rPr>
            <w:t>5</w:t>
          </w:r>
        </w:p>
        <w:p w14:paraId="7025C652" w14:textId="671FB17C" w:rsidR="005F1271" w:rsidRPr="00F857FF" w:rsidRDefault="005F1271" w:rsidP="005F1271">
          <w:pPr>
            <w:pStyle w:val="Verzeichnis3"/>
            <w:ind w:left="446"/>
            <w:rPr>
              <w:lang w:val="de-AT"/>
            </w:rPr>
          </w:pPr>
          <w:r w:rsidRPr="00F857FF">
            <w:rPr>
              <w:lang w:val="de-AT"/>
            </w:rPr>
            <w:t>Gewaltfördernde Strukturen</w:t>
          </w:r>
          <w:r>
            <w:ptab w:relativeTo="margin" w:alignment="right" w:leader="dot"/>
          </w:r>
          <w:r>
            <w:rPr>
              <w:lang w:val="de-DE"/>
            </w:rPr>
            <w:t>1</w:t>
          </w:r>
          <w:r w:rsidR="00612F5C">
            <w:rPr>
              <w:lang w:val="de-DE"/>
            </w:rPr>
            <w:t>7</w:t>
          </w:r>
        </w:p>
        <w:p w14:paraId="74362EC6" w14:textId="6077A916" w:rsidR="005F1271" w:rsidRDefault="005F1271" w:rsidP="005F1271">
          <w:pPr>
            <w:pStyle w:val="Verzeichnis3"/>
            <w:ind w:left="446"/>
            <w:rPr>
              <w:lang w:val="de-DE"/>
            </w:rPr>
          </w:pPr>
          <w:r w:rsidRPr="00F857FF">
            <w:rPr>
              <w:lang w:val="de-AT"/>
            </w:rPr>
            <w:t>Persönliche Voraussetzungen</w:t>
          </w:r>
          <w:r>
            <w:ptab w:relativeTo="margin" w:alignment="right" w:leader="dot"/>
          </w:r>
          <w:r>
            <w:rPr>
              <w:lang w:val="de-DE"/>
            </w:rPr>
            <w:t>1</w:t>
          </w:r>
          <w:r w:rsidR="00260DCE">
            <w:rPr>
              <w:lang w:val="de-DE"/>
            </w:rPr>
            <w:t>9</w:t>
          </w:r>
        </w:p>
        <w:p w14:paraId="4A5984C5" w14:textId="2D38583C" w:rsidR="005F1271" w:rsidRPr="00F857FF" w:rsidRDefault="005F1271" w:rsidP="005F1271">
          <w:pPr>
            <w:pStyle w:val="Verzeichnis3"/>
            <w:ind w:left="446"/>
            <w:rPr>
              <w:lang w:val="de-AT"/>
            </w:rPr>
          </w:pPr>
          <w:r w:rsidRPr="00F857FF">
            <w:rPr>
              <w:lang w:val="de-AT"/>
            </w:rPr>
            <w:t>Handlungsbedarf</w:t>
          </w:r>
          <w:r>
            <w:ptab w:relativeTo="margin" w:alignment="right" w:leader="dot"/>
          </w:r>
          <w:r>
            <w:rPr>
              <w:lang w:val="de-DE"/>
            </w:rPr>
            <w:t>1</w:t>
          </w:r>
          <w:r w:rsidR="00612F5C">
            <w:rPr>
              <w:lang w:val="de-DE"/>
            </w:rPr>
            <w:t>9</w:t>
          </w:r>
        </w:p>
        <w:p w14:paraId="786FFBE5" w14:textId="659D1D06" w:rsidR="005F1271" w:rsidRDefault="005F1271" w:rsidP="005F1271">
          <w:pPr>
            <w:pStyle w:val="Verzeichnis2"/>
            <w:ind w:left="216"/>
            <w:rPr>
              <w:lang w:val="de-DE"/>
            </w:rPr>
          </w:pPr>
          <w:r>
            <w:t>Ziele</w:t>
          </w:r>
          <w:r>
            <w:ptab w:relativeTo="margin" w:alignment="right" w:leader="dot"/>
          </w:r>
          <w:r w:rsidR="00260DCE">
            <w:rPr>
              <w:lang w:val="de-DE"/>
            </w:rPr>
            <w:t>20</w:t>
          </w:r>
        </w:p>
        <w:p w14:paraId="7B1F74DA" w14:textId="75D205EB" w:rsidR="005F1271" w:rsidRDefault="005F1271" w:rsidP="005F1271">
          <w:pPr>
            <w:pStyle w:val="Verzeichnis2"/>
            <w:ind w:left="216"/>
            <w:rPr>
              <w:lang w:val="de-DE"/>
            </w:rPr>
          </w:pPr>
          <w:r>
            <w:t>Maßnahmen</w:t>
          </w:r>
          <w:r>
            <w:ptab w:relativeTo="margin" w:alignment="right" w:leader="dot"/>
          </w:r>
          <w:r w:rsidR="00612F5C">
            <w:rPr>
              <w:lang w:val="de-DE"/>
            </w:rPr>
            <w:t>20</w:t>
          </w:r>
        </w:p>
        <w:p w14:paraId="2BC66129" w14:textId="6642349A" w:rsidR="005F1271" w:rsidRDefault="005F1271" w:rsidP="005F1271">
          <w:pPr>
            <w:pStyle w:val="Verzeichnis2"/>
            <w:ind w:left="216"/>
            <w:rPr>
              <w:lang w:val="de-DE"/>
            </w:rPr>
          </w:pPr>
          <w:r>
            <w:t>Indikatoren</w:t>
          </w:r>
          <w:r>
            <w:ptab w:relativeTo="margin" w:alignment="right" w:leader="dot"/>
          </w:r>
          <w:r w:rsidR="00612F5C">
            <w:rPr>
              <w:lang w:val="de-DE"/>
            </w:rPr>
            <w:t>2</w:t>
          </w:r>
          <w:r w:rsidR="00260DCE">
            <w:rPr>
              <w:lang w:val="de-DE"/>
            </w:rPr>
            <w:t>1</w:t>
          </w:r>
        </w:p>
        <w:p w14:paraId="68DF3080" w14:textId="479EA5D3" w:rsidR="005F1271" w:rsidRDefault="005F1271" w:rsidP="005F1271">
          <w:pPr>
            <w:pStyle w:val="Verzeichnis1"/>
          </w:pPr>
          <w:r>
            <w:rPr>
              <w:b/>
              <w:bCs/>
            </w:rPr>
            <w:t>Familienleben</w:t>
          </w:r>
          <w:r>
            <w:ptab w:relativeTo="margin" w:alignment="right" w:leader="dot"/>
          </w:r>
          <w:r w:rsidR="00612F5C">
            <w:rPr>
              <w:b/>
              <w:bCs/>
              <w:lang w:val="de-DE"/>
            </w:rPr>
            <w:t>2</w:t>
          </w:r>
          <w:r w:rsidR="00260DCE">
            <w:rPr>
              <w:b/>
              <w:bCs/>
              <w:lang w:val="de-DE"/>
            </w:rPr>
            <w:t>2</w:t>
          </w:r>
        </w:p>
        <w:p w14:paraId="15375C14" w14:textId="0810B420" w:rsidR="005F1271" w:rsidRDefault="005F1271" w:rsidP="005F1271">
          <w:pPr>
            <w:pStyle w:val="Verzeichnis2"/>
            <w:ind w:left="216"/>
            <w:rPr>
              <w:lang w:val="de-DE"/>
            </w:rPr>
          </w:pPr>
          <w:r>
            <w:t>Ausgangslage</w:t>
          </w:r>
          <w:r>
            <w:ptab w:relativeTo="margin" w:alignment="right" w:leader="dot"/>
          </w:r>
          <w:r w:rsidR="00612F5C">
            <w:rPr>
              <w:lang w:val="de-DE"/>
            </w:rPr>
            <w:t>2</w:t>
          </w:r>
          <w:r w:rsidR="00260DCE">
            <w:rPr>
              <w:lang w:val="de-DE"/>
            </w:rPr>
            <w:t>2</w:t>
          </w:r>
        </w:p>
        <w:p w14:paraId="07D42F4E" w14:textId="1798FA9B" w:rsidR="005F1271" w:rsidRDefault="005F1271" w:rsidP="005F1271">
          <w:pPr>
            <w:pStyle w:val="Verzeichnis2"/>
            <w:ind w:left="216"/>
            <w:rPr>
              <w:lang w:val="de-DE"/>
            </w:rPr>
          </w:pPr>
          <w:r>
            <w:t>Ziele</w:t>
          </w:r>
          <w:r>
            <w:ptab w:relativeTo="margin" w:alignment="right" w:leader="dot"/>
          </w:r>
          <w:r>
            <w:rPr>
              <w:lang w:val="de-DE"/>
            </w:rPr>
            <w:t>2</w:t>
          </w:r>
          <w:r w:rsidR="00612F5C">
            <w:rPr>
              <w:lang w:val="de-DE"/>
            </w:rPr>
            <w:t>2</w:t>
          </w:r>
        </w:p>
        <w:p w14:paraId="7227741D" w14:textId="4DF9C6D1" w:rsidR="005F1271" w:rsidRDefault="005F1271" w:rsidP="005F1271">
          <w:pPr>
            <w:pStyle w:val="Verzeichnis2"/>
            <w:ind w:left="216"/>
            <w:rPr>
              <w:lang w:val="de-DE"/>
            </w:rPr>
          </w:pPr>
          <w:r>
            <w:t>Maßnahmen</w:t>
          </w:r>
          <w:r>
            <w:ptab w:relativeTo="margin" w:alignment="right" w:leader="dot"/>
          </w:r>
          <w:r>
            <w:rPr>
              <w:lang w:val="de-DE"/>
            </w:rPr>
            <w:t>2</w:t>
          </w:r>
          <w:r w:rsidR="00612F5C">
            <w:rPr>
              <w:lang w:val="de-DE"/>
            </w:rPr>
            <w:t>2</w:t>
          </w:r>
        </w:p>
        <w:p w14:paraId="6E9E5FE3" w14:textId="613BB8E2" w:rsidR="005F1271" w:rsidRPr="009A2497" w:rsidRDefault="005F1271" w:rsidP="005F1271">
          <w:pPr>
            <w:pStyle w:val="Verzeichnis2"/>
            <w:ind w:left="216"/>
            <w:rPr>
              <w:lang w:val="de-DE"/>
            </w:rPr>
          </w:pPr>
          <w:r>
            <w:t>Indikatoren</w:t>
          </w:r>
          <w:r>
            <w:ptab w:relativeTo="margin" w:alignment="right" w:leader="dot"/>
          </w:r>
          <w:r>
            <w:rPr>
              <w:lang w:val="de-DE"/>
            </w:rPr>
            <w:t>2</w:t>
          </w:r>
          <w:r w:rsidR="00612F5C">
            <w:rPr>
              <w:lang w:val="de-DE"/>
            </w:rPr>
            <w:t>3</w:t>
          </w:r>
        </w:p>
        <w:p w14:paraId="400153CE" w14:textId="7F24AFAA" w:rsidR="005F1271" w:rsidRDefault="005F1271" w:rsidP="005F1271">
          <w:pPr>
            <w:pStyle w:val="Verzeichnis1"/>
          </w:pPr>
          <w:r>
            <w:rPr>
              <w:b/>
              <w:bCs/>
            </w:rPr>
            <w:t>Persönliche Assistenz</w:t>
          </w:r>
          <w:r>
            <w:ptab w:relativeTo="margin" w:alignment="right" w:leader="dot"/>
          </w:r>
          <w:r>
            <w:rPr>
              <w:b/>
              <w:bCs/>
              <w:lang w:val="de-DE"/>
            </w:rPr>
            <w:t>2</w:t>
          </w:r>
          <w:r w:rsidR="00260DCE">
            <w:rPr>
              <w:b/>
              <w:bCs/>
              <w:lang w:val="de-DE"/>
            </w:rPr>
            <w:t>4</w:t>
          </w:r>
        </w:p>
        <w:p w14:paraId="0DF8E0F4" w14:textId="29BA38C0" w:rsidR="005F1271" w:rsidRDefault="005F1271" w:rsidP="005F1271">
          <w:pPr>
            <w:pStyle w:val="Verzeichnis2"/>
            <w:ind w:left="216"/>
            <w:rPr>
              <w:lang w:val="de-DE"/>
            </w:rPr>
          </w:pPr>
          <w:r>
            <w:t>Ausgangslage</w:t>
          </w:r>
          <w:r>
            <w:ptab w:relativeTo="margin" w:alignment="right" w:leader="dot"/>
          </w:r>
          <w:r>
            <w:rPr>
              <w:lang w:val="de-DE"/>
            </w:rPr>
            <w:t>2</w:t>
          </w:r>
          <w:r w:rsidR="00260DCE">
            <w:rPr>
              <w:lang w:val="de-DE"/>
            </w:rPr>
            <w:t>4</w:t>
          </w:r>
        </w:p>
        <w:p w14:paraId="1FDAAACA" w14:textId="7418C111" w:rsidR="005F1271" w:rsidRDefault="005F1271" w:rsidP="005F1271">
          <w:pPr>
            <w:pStyle w:val="Verzeichnis2"/>
            <w:ind w:left="216"/>
            <w:rPr>
              <w:lang w:val="de-DE"/>
            </w:rPr>
          </w:pPr>
          <w:r>
            <w:t>Ziele</w:t>
          </w:r>
          <w:r>
            <w:ptab w:relativeTo="margin" w:alignment="right" w:leader="dot"/>
          </w:r>
          <w:r>
            <w:rPr>
              <w:lang w:val="de-DE"/>
            </w:rPr>
            <w:t>2</w:t>
          </w:r>
          <w:r w:rsidR="00612F5C">
            <w:rPr>
              <w:lang w:val="de-DE"/>
            </w:rPr>
            <w:t>4</w:t>
          </w:r>
        </w:p>
        <w:p w14:paraId="22D6B910" w14:textId="2CEE9317" w:rsidR="005F1271" w:rsidRDefault="005F1271" w:rsidP="005F1271">
          <w:pPr>
            <w:pStyle w:val="Verzeichnis2"/>
            <w:ind w:left="216"/>
            <w:rPr>
              <w:lang w:val="de-DE"/>
            </w:rPr>
          </w:pPr>
          <w:r>
            <w:t>Maßnahmen</w:t>
          </w:r>
          <w:r>
            <w:ptab w:relativeTo="margin" w:alignment="right" w:leader="dot"/>
          </w:r>
          <w:r>
            <w:rPr>
              <w:lang w:val="de-DE"/>
            </w:rPr>
            <w:t>2</w:t>
          </w:r>
          <w:r w:rsidR="00260DCE">
            <w:rPr>
              <w:lang w:val="de-DE"/>
            </w:rPr>
            <w:t>5</w:t>
          </w:r>
        </w:p>
        <w:p w14:paraId="22865EB3" w14:textId="10AB44BD" w:rsidR="005F1271" w:rsidRPr="009A2497" w:rsidRDefault="005F1271" w:rsidP="005F1271">
          <w:pPr>
            <w:pStyle w:val="Verzeichnis2"/>
            <w:ind w:left="216"/>
            <w:rPr>
              <w:lang w:val="de-DE"/>
            </w:rPr>
          </w:pPr>
          <w:r>
            <w:lastRenderedPageBreak/>
            <w:t>Indikatoren</w:t>
          </w:r>
          <w:r>
            <w:ptab w:relativeTo="margin" w:alignment="right" w:leader="dot"/>
          </w:r>
          <w:r>
            <w:rPr>
              <w:lang w:val="de-DE"/>
            </w:rPr>
            <w:t>2</w:t>
          </w:r>
          <w:r w:rsidR="00612F5C">
            <w:rPr>
              <w:lang w:val="de-DE"/>
            </w:rPr>
            <w:t>5</w:t>
          </w:r>
        </w:p>
        <w:p w14:paraId="06CD417A" w14:textId="5497D63B" w:rsidR="005F1271" w:rsidRDefault="005F1271" w:rsidP="005F1271">
          <w:pPr>
            <w:pStyle w:val="Verzeichnis1"/>
          </w:pPr>
          <w:r>
            <w:rPr>
              <w:b/>
              <w:bCs/>
            </w:rPr>
            <w:t>Barrierefreiheit in der Freizeit</w:t>
          </w:r>
          <w:r>
            <w:ptab w:relativeTo="margin" w:alignment="right" w:leader="dot"/>
          </w:r>
          <w:r>
            <w:rPr>
              <w:b/>
              <w:bCs/>
              <w:lang w:val="de-DE"/>
            </w:rPr>
            <w:t>2</w:t>
          </w:r>
          <w:r w:rsidR="00612F5C">
            <w:rPr>
              <w:b/>
              <w:bCs/>
              <w:lang w:val="de-DE"/>
            </w:rPr>
            <w:t>5</w:t>
          </w:r>
        </w:p>
        <w:p w14:paraId="0B558FA9" w14:textId="57D2A958" w:rsidR="005F1271" w:rsidRDefault="005F1271" w:rsidP="005F1271">
          <w:pPr>
            <w:pStyle w:val="Verzeichnis2"/>
            <w:ind w:left="216"/>
            <w:rPr>
              <w:lang w:val="de-DE"/>
            </w:rPr>
          </w:pPr>
          <w:r>
            <w:t>Ausgangslage</w:t>
          </w:r>
          <w:r>
            <w:ptab w:relativeTo="margin" w:alignment="right" w:leader="dot"/>
          </w:r>
          <w:r>
            <w:rPr>
              <w:lang w:val="de-DE"/>
            </w:rPr>
            <w:t>2</w:t>
          </w:r>
          <w:r w:rsidR="00612F5C">
            <w:rPr>
              <w:lang w:val="de-DE"/>
            </w:rPr>
            <w:t>5</w:t>
          </w:r>
        </w:p>
        <w:p w14:paraId="6C74EB8E" w14:textId="199208C2" w:rsidR="005F1271" w:rsidRDefault="005F1271" w:rsidP="005F1271">
          <w:pPr>
            <w:pStyle w:val="Verzeichnis2"/>
            <w:ind w:left="216"/>
            <w:rPr>
              <w:lang w:val="de-DE"/>
            </w:rPr>
          </w:pPr>
          <w:r>
            <w:t>Ziele</w:t>
          </w:r>
          <w:r>
            <w:ptab w:relativeTo="margin" w:alignment="right" w:leader="dot"/>
          </w:r>
          <w:r>
            <w:rPr>
              <w:lang w:val="de-DE"/>
            </w:rPr>
            <w:t>2</w:t>
          </w:r>
          <w:r w:rsidR="007770A9">
            <w:rPr>
              <w:lang w:val="de-DE"/>
            </w:rPr>
            <w:t>6</w:t>
          </w:r>
        </w:p>
        <w:p w14:paraId="5C7DAA62" w14:textId="1A89BE0D" w:rsidR="005F1271" w:rsidRDefault="005F1271" w:rsidP="005F1271">
          <w:pPr>
            <w:pStyle w:val="Verzeichnis2"/>
            <w:ind w:left="216"/>
            <w:rPr>
              <w:lang w:val="de-DE"/>
            </w:rPr>
          </w:pPr>
          <w:r>
            <w:t>Maßnahmen</w:t>
          </w:r>
          <w:r>
            <w:ptab w:relativeTo="margin" w:alignment="right" w:leader="dot"/>
          </w:r>
          <w:r>
            <w:rPr>
              <w:lang w:val="de-DE"/>
            </w:rPr>
            <w:t>2</w:t>
          </w:r>
          <w:r w:rsidR="00612F5C">
            <w:rPr>
              <w:lang w:val="de-DE"/>
            </w:rPr>
            <w:t>6</w:t>
          </w:r>
        </w:p>
        <w:p w14:paraId="49BA701A" w14:textId="680C1474" w:rsidR="005F1271" w:rsidRDefault="005F1271" w:rsidP="005F1271">
          <w:pPr>
            <w:pStyle w:val="Verzeichnis2"/>
            <w:ind w:left="216"/>
            <w:rPr>
              <w:lang w:val="de-DE"/>
            </w:rPr>
          </w:pPr>
          <w:r>
            <w:t>Indikatoren</w:t>
          </w:r>
          <w:r>
            <w:ptab w:relativeTo="margin" w:alignment="right" w:leader="dot"/>
          </w:r>
          <w:r>
            <w:rPr>
              <w:lang w:val="de-DE"/>
            </w:rPr>
            <w:t>2</w:t>
          </w:r>
          <w:r w:rsidR="00612F5C">
            <w:rPr>
              <w:lang w:val="de-DE"/>
            </w:rPr>
            <w:t>6</w:t>
          </w:r>
        </w:p>
        <w:p w14:paraId="1BAF144F" w14:textId="0BAA3318" w:rsidR="005F1271" w:rsidRDefault="005F1271" w:rsidP="005F1271">
          <w:pPr>
            <w:pStyle w:val="Verzeichnis1"/>
          </w:pPr>
          <w:r>
            <w:rPr>
              <w:b/>
              <w:bCs/>
            </w:rPr>
            <w:t>Gesundheit</w:t>
          </w:r>
          <w:r>
            <w:ptab w:relativeTo="margin" w:alignment="right" w:leader="dot"/>
          </w:r>
          <w:r>
            <w:rPr>
              <w:b/>
              <w:bCs/>
              <w:lang w:val="de-DE"/>
            </w:rPr>
            <w:t>2</w:t>
          </w:r>
          <w:r w:rsidR="007770A9">
            <w:rPr>
              <w:b/>
              <w:bCs/>
              <w:lang w:val="de-DE"/>
            </w:rPr>
            <w:t>7</w:t>
          </w:r>
        </w:p>
        <w:p w14:paraId="26AAD24C" w14:textId="3BE6B06D" w:rsidR="005F1271" w:rsidRDefault="005F1271" w:rsidP="005F1271">
          <w:pPr>
            <w:pStyle w:val="Verzeichnis2"/>
            <w:ind w:left="216"/>
            <w:rPr>
              <w:lang w:val="de-DE"/>
            </w:rPr>
          </w:pPr>
          <w:r>
            <w:t>Ausgangslage</w:t>
          </w:r>
          <w:r>
            <w:ptab w:relativeTo="margin" w:alignment="right" w:leader="dot"/>
          </w:r>
          <w:r>
            <w:rPr>
              <w:lang w:val="de-DE"/>
            </w:rPr>
            <w:t>2</w:t>
          </w:r>
          <w:r w:rsidR="007770A9">
            <w:rPr>
              <w:lang w:val="de-DE"/>
            </w:rPr>
            <w:t>7</w:t>
          </w:r>
        </w:p>
        <w:p w14:paraId="02527EE9" w14:textId="723D77CC" w:rsidR="005F1271" w:rsidRDefault="005F1271" w:rsidP="005F1271">
          <w:pPr>
            <w:pStyle w:val="Verzeichnis2"/>
            <w:ind w:left="216"/>
            <w:rPr>
              <w:lang w:val="de-DE"/>
            </w:rPr>
          </w:pPr>
          <w:r>
            <w:t>Ziele</w:t>
          </w:r>
          <w:r>
            <w:ptab w:relativeTo="margin" w:alignment="right" w:leader="dot"/>
          </w:r>
          <w:r>
            <w:rPr>
              <w:lang w:val="de-DE"/>
            </w:rPr>
            <w:t>2</w:t>
          </w:r>
          <w:r w:rsidR="007770A9">
            <w:rPr>
              <w:lang w:val="de-DE"/>
            </w:rPr>
            <w:t>9</w:t>
          </w:r>
        </w:p>
        <w:p w14:paraId="31DB6732" w14:textId="6C5B1E29" w:rsidR="005F1271" w:rsidRDefault="005F1271" w:rsidP="005F1271">
          <w:pPr>
            <w:pStyle w:val="Verzeichnis2"/>
            <w:ind w:left="216"/>
            <w:rPr>
              <w:lang w:val="de-DE"/>
            </w:rPr>
          </w:pPr>
          <w:r>
            <w:t>Maßnahmen</w:t>
          </w:r>
          <w:r>
            <w:ptab w:relativeTo="margin" w:alignment="right" w:leader="dot"/>
          </w:r>
          <w:r>
            <w:rPr>
              <w:lang w:val="de-DE"/>
            </w:rPr>
            <w:t>2</w:t>
          </w:r>
          <w:r w:rsidR="00612F5C">
            <w:rPr>
              <w:lang w:val="de-DE"/>
            </w:rPr>
            <w:t>9</w:t>
          </w:r>
        </w:p>
        <w:p w14:paraId="43AB645F" w14:textId="41BE73C8" w:rsidR="009A2497" w:rsidRPr="00F12BD5" w:rsidRDefault="005F1271" w:rsidP="00F12BD5">
          <w:pPr>
            <w:pStyle w:val="Verzeichnis2"/>
            <w:ind w:left="216"/>
            <w:rPr>
              <w:lang w:val="de-DE"/>
            </w:rPr>
          </w:pPr>
          <w:r>
            <w:t>Indikatoren</w:t>
          </w:r>
          <w:r>
            <w:ptab w:relativeTo="margin" w:alignment="right" w:leader="dot"/>
          </w:r>
          <w:r w:rsidR="00612F5C">
            <w:rPr>
              <w:lang w:val="de-DE"/>
            </w:rPr>
            <w:t>30</w:t>
          </w:r>
        </w:p>
      </w:sdtContent>
    </w:sdt>
    <w:p w14:paraId="7AD3C33F" w14:textId="0AC8A0E0" w:rsidR="00863968" w:rsidRDefault="00863968">
      <w:pPr>
        <w:spacing w:after="160" w:line="259" w:lineRule="auto"/>
        <w:rPr>
          <w:rFonts w:eastAsiaTheme="majorEastAsia" w:cstheme="majorBidi"/>
          <w:b/>
          <w:color w:val="00B050"/>
          <w:sz w:val="40"/>
          <w:szCs w:val="32"/>
        </w:rPr>
      </w:pPr>
      <w:r>
        <w:rPr>
          <w:rFonts w:eastAsiaTheme="majorEastAsia" w:cstheme="majorBidi"/>
          <w:b/>
          <w:color w:val="00B050"/>
          <w:sz w:val="40"/>
          <w:szCs w:val="32"/>
        </w:rPr>
        <w:br w:type="page"/>
      </w:r>
    </w:p>
    <w:p w14:paraId="01616FC4" w14:textId="0B52CE2C" w:rsidR="00F30B9E" w:rsidRPr="00CF679B" w:rsidRDefault="00F30B9E" w:rsidP="005D264A">
      <w:pPr>
        <w:keepNext/>
        <w:keepLines/>
        <w:spacing w:before="240" w:after="240" w:line="276" w:lineRule="auto"/>
        <w:outlineLvl w:val="0"/>
        <w:rPr>
          <w:rFonts w:eastAsiaTheme="majorEastAsia" w:cs="Tahoma"/>
          <w:b/>
          <w:color w:val="00B050"/>
          <w:sz w:val="40"/>
          <w:szCs w:val="32"/>
        </w:rPr>
      </w:pPr>
      <w:bookmarkStart w:id="0" w:name="_Toc54788914"/>
      <w:r w:rsidRPr="001B58C7">
        <w:rPr>
          <w:rFonts w:eastAsiaTheme="majorEastAsia" w:cstheme="majorBidi"/>
          <w:noProof/>
          <w:color w:val="00B050"/>
          <w:sz w:val="40"/>
          <w:szCs w:val="32"/>
        </w:rPr>
        <w:lastRenderedPageBreak/>
        <w:drawing>
          <wp:anchor distT="0" distB="0" distL="114300" distR="114300" simplePos="0" relativeHeight="251658240" behindDoc="1" locked="0" layoutInCell="1" allowOverlap="1" wp14:anchorId="49693BF4" wp14:editId="6FAB2DE7">
            <wp:simplePos x="0" y="0"/>
            <wp:positionH relativeFrom="column">
              <wp:posOffset>5530215</wp:posOffset>
            </wp:positionH>
            <wp:positionV relativeFrom="paragraph">
              <wp:posOffset>0</wp:posOffset>
            </wp:positionV>
            <wp:extent cx="699135" cy="617220"/>
            <wp:effectExtent l="0" t="0" r="5715" b="0"/>
            <wp:wrapTight wrapText="bothSides">
              <wp:wrapPolygon edited="0">
                <wp:start x="0" y="0"/>
                <wp:lineTo x="0" y="20667"/>
                <wp:lineTo x="21188" y="20667"/>
                <wp:lineTo x="21188"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913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8C7">
        <w:rPr>
          <w:rFonts w:eastAsiaTheme="majorEastAsia" w:cstheme="majorBidi"/>
          <w:b/>
          <w:color w:val="00B050"/>
          <w:sz w:val="40"/>
          <w:szCs w:val="32"/>
        </w:rPr>
        <w:t>Vorschläge</w:t>
      </w:r>
      <w:r w:rsidR="00C711B9">
        <w:rPr>
          <w:rFonts w:eastAsiaTheme="majorEastAsia" w:cstheme="majorBidi"/>
          <w:b/>
          <w:color w:val="00B050"/>
          <w:sz w:val="40"/>
          <w:szCs w:val="32"/>
        </w:rPr>
        <w:t xml:space="preserve"> für das BMAFJ</w:t>
      </w:r>
      <w:r w:rsidR="00C711B9">
        <w:rPr>
          <w:rStyle w:val="Funotenzeichen"/>
          <w:rFonts w:eastAsiaTheme="majorEastAsia" w:cstheme="majorBidi"/>
          <w:b/>
          <w:color w:val="00B050"/>
          <w:sz w:val="40"/>
          <w:szCs w:val="32"/>
        </w:rPr>
        <w:footnoteReference w:id="1"/>
      </w:r>
      <w:r w:rsidRPr="001B58C7">
        <w:rPr>
          <w:rFonts w:eastAsiaTheme="majorEastAsia" w:cstheme="majorBidi"/>
          <w:b/>
          <w:color w:val="00B050"/>
          <w:sz w:val="40"/>
          <w:szCs w:val="32"/>
        </w:rPr>
        <w:t xml:space="preserve"> zum </w:t>
      </w:r>
      <w:r w:rsidRPr="00CF679B">
        <w:rPr>
          <w:rFonts w:eastAsiaTheme="majorEastAsia" w:cs="Tahoma"/>
          <w:b/>
          <w:color w:val="00B050"/>
          <w:sz w:val="40"/>
          <w:szCs w:val="32"/>
        </w:rPr>
        <w:t xml:space="preserve">NAP </w:t>
      </w:r>
      <w:r w:rsidR="00C711B9">
        <w:rPr>
          <w:rFonts w:eastAsiaTheme="majorEastAsia" w:cs="Tahoma"/>
          <w:b/>
          <w:color w:val="00B050"/>
          <w:sz w:val="40"/>
          <w:szCs w:val="32"/>
        </w:rPr>
        <w:t xml:space="preserve">Behinderung </w:t>
      </w:r>
      <w:r w:rsidRPr="00CF679B">
        <w:rPr>
          <w:rFonts w:eastAsiaTheme="majorEastAsia" w:cs="Tahoma"/>
          <w:b/>
          <w:color w:val="00B050"/>
          <w:sz w:val="40"/>
          <w:szCs w:val="32"/>
        </w:rPr>
        <w:t>202</w:t>
      </w:r>
      <w:r w:rsidR="00C711B9">
        <w:rPr>
          <w:rFonts w:eastAsiaTheme="majorEastAsia" w:cs="Tahoma"/>
          <w:b/>
          <w:color w:val="00B050"/>
          <w:sz w:val="40"/>
          <w:szCs w:val="32"/>
        </w:rPr>
        <w:t>2</w:t>
      </w:r>
      <w:r w:rsidRPr="00CF679B">
        <w:rPr>
          <w:rFonts w:eastAsiaTheme="majorEastAsia" w:cs="Tahoma"/>
          <w:b/>
          <w:color w:val="00B050"/>
          <w:sz w:val="40"/>
          <w:szCs w:val="32"/>
        </w:rPr>
        <w:t xml:space="preserve"> – 2030 / Kinder und Jugendliche</w:t>
      </w:r>
      <w:bookmarkEnd w:id="0"/>
    </w:p>
    <w:p w14:paraId="0DD0B2EA" w14:textId="68A6AE47" w:rsidR="00F30B9E" w:rsidRPr="00F857FF" w:rsidRDefault="00F30B9E" w:rsidP="00333763">
      <w:pPr>
        <w:pStyle w:val="berschrift1"/>
        <w:rPr>
          <w:rFonts w:eastAsiaTheme="majorEastAsia"/>
          <w:lang w:val="de-AT"/>
        </w:rPr>
      </w:pPr>
      <w:r w:rsidRPr="00F857FF">
        <w:rPr>
          <w:rFonts w:eastAsiaTheme="majorEastAsia"/>
          <w:lang w:val="de-AT"/>
        </w:rPr>
        <w:t>Pr</w:t>
      </w:r>
      <w:r w:rsidR="00DB662F" w:rsidRPr="00F857FF">
        <w:rPr>
          <w:rFonts w:eastAsiaTheme="majorEastAsia"/>
          <w:lang w:val="de-AT"/>
        </w:rPr>
        <w:t>ä</w:t>
      </w:r>
      <w:r w:rsidRPr="00F857FF">
        <w:rPr>
          <w:rFonts w:eastAsiaTheme="majorEastAsia"/>
          <w:lang w:val="de-AT"/>
        </w:rPr>
        <w:t>ambel</w:t>
      </w:r>
    </w:p>
    <w:p w14:paraId="31AA1BEB" w14:textId="2714C4AE" w:rsidR="00EF42DE" w:rsidRPr="00156B23" w:rsidRDefault="00486879" w:rsidP="005D264A">
      <w:pPr>
        <w:spacing w:before="240" w:after="240" w:line="276" w:lineRule="auto"/>
        <w:outlineLvl w:val="2"/>
        <w:rPr>
          <w:rFonts w:cs="Tahoma"/>
        </w:rPr>
      </w:pPr>
      <w:bookmarkStart w:id="1" w:name="_Toc54788917"/>
      <w:r w:rsidRPr="00156B23">
        <w:rPr>
          <w:rFonts w:cs="Tahoma"/>
        </w:rPr>
        <w:t xml:space="preserve">Das vorliegende </w:t>
      </w:r>
      <w:r w:rsidRPr="00156B23">
        <w:rPr>
          <w:rFonts w:cs="Tahoma"/>
          <w:b/>
          <w:bCs/>
        </w:rPr>
        <w:t>Dokument</w:t>
      </w:r>
      <w:r w:rsidRPr="00156B23">
        <w:rPr>
          <w:rFonts w:cs="Tahoma"/>
        </w:rPr>
        <w:t xml:space="preserve"> ist das Ergebnis einer vom Österreichischen Behindertenrat ins Leben gerufenen partizipativen Arbeitsgruppe, an der Expert*innen sowohl aus der Praxis, als auch aus dem wissenschaftlichen Gebiet, sowie Vertreter*innen von Behindertenorganisationen und Interessenvertretungen aus dem Behinderten-, wie auch aus dem Kinder- und Jugendlichen-Bereich  teilgenommen haben.</w:t>
      </w:r>
      <w:r w:rsidRPr="00156B23">
        <w:rPr>
          <w:rStyle w:val="Funotenzeichen"/>
          <w:rFonts w:cs="Tahoma"/>
        </w:rPr>
        <w:footnoteReference w:id="2"/>
      </w:r>
      <w:r w:rsidRPr="00156B23">
        <w:rPr>
          <w:rFonts w:cs="Tahoma"/>
        </w:rPr>
        <w:t xml:space="preserve"> Es soll als Grundlage der Beiträge des neuen Nationalen Aktionsplans Behinderung </w:t>
      </w:r>
      <w:r w:rsidR="00D67746" w:rsidRPr="00156B23">
        <w:rPr>
          <w:rFonts w:cs="Tahoma"/>
        </w:rPr>
        <w:t xml:space="preserve">(NAP Behinderung) </w:t>
      </w:r>
      <w:r w:rsidRPr="00156B23">
        <w:rPr>
          <w:rFonts w:cs="Tahoma"/>
        </w:rPr>
        <w:t>in</w:t>
      </w:r>
      <w:r w:rsidR="00E31E1C" w:rsidRPr="00156B23">
        <w:rPr>
          <w:rFonts w:cs="Tahoma"/>
        </w:rPr>
        <w:t>s</w:t>
      </w:r>
      <w:r w:rsidRPr="00156B23">
        <w:rPr>
          <w:rFonts w:cs="Tahoma"/>
        </w:rPr>
        <w:t>besondere mit Bezug zu Kindern und Jugendlichen dienen.</w:t>
      </w:r>
      <w:r w:rsidR="000C03D2" w:rsidRPr="00156B23">
        <w:rPr>
          <w:rFonts w:cs="Tahoma"/>
        </w:rPr>
        <w:t xml:space="preserve"> </w:t>
      </w:r>
      <w:r w:rsidR="00C64DBA" w:rsidRPr="00156B23">
        <w:rPr>
          <w:rFonts w:cs="Tahoma"/>
        </w:rPr>
        <w:t xml:space="preserve">Es war </w:t>
      </w:r>
      <w:r w:rsidR="000C03D2" w:rsidRPr="00156B23">
        <w:rPr>
          <w:rFonts w:cs="Tahoma"/>
        </w:rPr>
        <w:t xml:space="preserve">dem Behindertenrat nicht möglich, </w:t>
      </w:r>
      <w:r w:rsidR="000C03D2" w:rsidRPr="00156B23">
        <w:rPr>
          <w:rFonts w:cs="Tahoma"/>
          <w:b/>
          <w:bCs/>
        </w:rPr>
        <w:t>Kinder und Jugendliche mit Behinderungen</w:t>
      </w:r>
      <w:r w:rsidR="000C03D2" w:rsidRPr="00156B23">
        <w:rPr>
          <w:rFonts w:cs="Tahoma"/>
        </w:rPr>
        <w:t xml:space="preserve"> direkt in die Arbeitsgruppe einzubinden. Das Papier begnügt sich daher damit, an einigen Stellen auf mit Kindern und Jugendlichen partizipativ erarbeitete Dokumente bzw. Aussagen hinzuweisen. Nichtsdestotrotz </w:t>
      </w:r>
      <w:r w:rsidR="00D67746" w:rsidRPr="00156B23">
        <w:rPr>
          <w:rFonts w:cs="Tahoma"/>
        </w:rPr>
        <w:t>unterstreicht der Behindertenrat die Notwendigkeit und menschenrechtliche Verpflichtung</w:t>
      </w:r>
      <w:r w:rsidR="00D67746" w:rsidRPr="00156B23">
        <w:rPr>
          <w:rStyle w:val="Funotenzeichen"/>
          <w:rFonts w:cs="Tahoma"/>
        </w:rPr>
        <w:footnoteReference w:id="3"/>
      </w:r>
      <w:r w:rsidR="00D67746" w:rsidRPr="00156B23">
        <w:rPr>
          <w:rFonts w:cs="Tahoma"/>
        </w:rPr>
        <w:t xml:space="preserve">, Kinder und Jugendliche mit Behinderungen in die Planung und Ausgestaltung der sie betreffenden Agenden, politischen Programme und Gesetze aktiv miteinzubeziehen und tatsächliche Teilhabe zu ermöglichen. Dies gilt auch für die partizipative Arbeitsgruppe, die vom Bundesministerium für Arbeit, Familie und Jugend im Zuge der Vorbereitungen des NAP Behinderung ins Leben gerufen werden </w:t>
      </w:r>
      <w:r w:rsidR="005963C3">
        <w:rPr>
          <w:rFonts w:cs="Tahoma"/>
        </w:rPr>
        <w:t>soll</w:t>
      </w:r>
      <w:r w:rsidR="00D67746" w:rsidRPr="00156B23">
        <w:rPr>
          <w:rFonts w:cs="Tahoma"/>
        </w:rPr>
        <w:t>.</w:t>
      </w:r>
      <w:bookmarkEnd w:id="1"/>
      <w:r w:rsidR="00D75EF8" w:rsidRPr="00156B23">
        <w:rPr>
          <w:rFonts w:cs="Tahoma"/>
        </w:rPr>
        <w:t xml:space="preserve"> </w:t>
      </w:r>
    </w:p>
    <w:p w14:paraId="2EA91DD0" w14:textId="77777777" w:rsidR="00EF42DE" w:rsidRPr="00156B23" w:rsidRDefault="005E2534" w:rsidP="005D264A">
      <w:pPr>
        <w:spacing w:before="240" w:after="240" w:line="276" w:lineRule="auto"/>
        <w:outlineLvl w:val="2"/>
        <w:rPr>
          <w:rFonts w:cs="Tahoma"/>
          <w:iCs/>
        </w:rPr>
      </w:pPr>
      <w:bookmarkStart w:id="2" w:name="_Toc54788918"/>
      <w:r w:rsidRPr="00156B23">
        <w:rPr>
          <w:rFonts w:cs="Tahoma"/>
          <w:iCs/>
        </w:rPr>
        <w:t xml:space="preserve">In diesem Zusammenhang muss </w:t>
      </w:r>
      <w:r w:rsidR="001503FA" w:rsidRPr="00156B23">
        <w:rPr>
          <w:rFonts w:cs="Tahoma"/>
          <w:iCs/>
        </w:rPr>
        <w:t xml:space="preserve">außerdem </w:t>
      </w:r>
      <w:r w:rsidRPr="00156B23">
        <w:rPr>
          <w:rFonts w:cs="Tahoma"/>
          <w:iCs/>
        </w:rPr>
        <w:t xml:space="preserve">darauf aufmerksam gemacht werden, dass es in Österreich </w:t>
      </w:r>
      <w:r w:rsidR="000C03D2" w:rsidRPr="00156B23">
        <w:rPr>
          <w:rFonts w:cs="Tahoma"/>
          <w:iCs/>
        </w:rPr>
        <w:t xml:space="preserve">prinzipiell keine </w:t>
      </w:r>
      <w:r w:rsidR="000C03D2" w:rsidRPr="00156B23">
        <w:rPr>
          <w:rFonts w:cs="Tahoma"/>
          <w:b/>
          <w:bCs/>
          <w:iCs/>
        </w:rPr>
        <w:t xml:space="preserve">Interessenvertretung </w:t>
      </w:r>
      <w:r w:rsidR="00E63B57" w:rsidRPr="00156B23">
        <w:rPr>
          <w:rFonts w:cs="Tahoma"/>
          <w:b/>
          <w:bCs/>
          <w:iCs/>
        </w:rPr>
        <w:t xml:space="preserve">VON </w:t>
      </w:r>
      <w:r w:rsidR="000C03D2" w:rsidRPr="00156B23">
        <w:rPr>
          <w:rFonts w:cs="Tahoma"/>
          <w:b/>
          <w:bCs/>
          <w:iCs/>
        </w:rPr>
        <w:t>Kindern und Jugendlichen mit Behinderungen</w:t>
      </w:r>
      <w:r w:rsidRPr="00156B23">
        <w:rPr>
          <w:rFonts w:cs="Tahoma"/>
          <w:b/>
          <w:bCs/>
          <w:iCs/>
        </w:rPr>
        <w:t xml:space="preserve"> </w:t>
      </w:r>
      <w:r w:rsidRPr="00156B23">
        <w:rPr>
          <w:rFonts w:cs="Tahoma"/>
          <w:iCs/>
        </w:rPr>
        <w:t>gibt.</w:t>
      </w:r>
      <w:r w:rsidR="000C03D2" w:rsidRPr="00156B23">
        <w:rPr>
          <w:rFonts w:cs="Tahoma"/>
          <w:iCs/>
        </w:rPr>
        <w:t xml:space="preserve"> </w:t>
      </w:r>
      <w:r w:rsidRPr="00156B23">
        <w:rPr>
          <w:rFonts w:cs="Tahoma"/>
          <w:iCs/>
        </w:rPr>
        <w:t>Es gibt lediglich Organisationen, die für diese Gruppe sprechen. Es wäre daher dringend notwendig, die Rahmenbedingungen, die die organisierte Selbstvertretung in diesem Sinne ermöglichen, herzustellen.</w:t>
      </w:r>
      <w:bookmarkEnd w:id="2"/>
    </w:p>
    <w:p w14:paraId="28540B51" w14:textId="01C57E6A" w:rsidR="000C03D2" w:rsidRPr="00156B23" w:rsidRDefault="00EF42DE" w:rsidP="005D264A">
      <w:pPr>
        <w:spacing w:before="240" w:after="240" w:line="276" w:lineRule="auto"/>
        <w:outlineLvl w:val="2"/>
        <w:rPr>
          <w:rFonts w:cs="Tahoma"/>
        </w:rPr>
      </w:pPr>
      <w:bookmarkStart w:id="3" w:name="_Toc54788919"/>
      <w:r w:rsidRPr="00A27BD2">
        <w:rPr>
          <w:rFonts w:cs="Tahoma"/>
          <w:b/>
          <w:bCs/>
        </w:rPr>
        <w:t>Partizipation</w:t>
      </w:r>
      <w:r w:rsidRPr="00A27BD2">
        <w:rPr>
          <w:rFonts w:cs="Tahoma"/>
        </w:rPr>
        <w:t xml:space="preserve"> im Zusammenhang mit der Ausgestaltung der NAP Maßnahmen bedarf </w:t>
      </w:r>
      <w:r w:rsidR="004666BA" w:rsidRPr="00A27BD2">
        <w:rPr>
          <w:rFonts w:cs="Tahoma"/>
        </w:rPr>
        <w:t xml:space="preserve">seitens des jeweils zuständigen Ministeriums </w:t>
      </w:r>
      <w:r w:rsidRPr="00A27BD2">
        <w:rPr>
          <w:rFonts w:cs="Tahoma"/>
        </w:rPr>
        <w:t xml:space="preserve">der rechtzeitigen und ernst </w:t>
      </w:r>
      <w:r w:rsidRPr="00A27BD2">
        <w:rPr>
          <w:rFonts w:cs="Tahoma"/>
        </w:rPr>
        <w:lastRenderedPageBreak/>
        <w:t>gemeinten Einbindung von Organisationen aus dem Behinderten- und Jugendbereich, von selbst betroffenen Personen (Kinder und Jugendliche mit Behinderungen), von Expert*innen aus den relevanten Fachgebieten und d</w:t>
      </w:r>
      <w:r w:rsidR="004666BA" w:rsidRPr="00A27BD2">
        <w:rPr>
          <w:rFonts w:cs="Tahoma"/>
        </w:rPr>
        <w:t>er</w:t>
      </w:r>
      <w:r w:rsidRPr="00A27BD2">
        <w:rPr>
          <w:rFonts w:cs="Tahoma"/>
        </w:rPr>
        <w:t xml:space="preserve"> Hinzuziehung von wissenschaftlicher Unterstützung zur Formulierung</w:t>
      </w:r>
      <w:r w:rsidRPr="00A27BD2">
        <w:rPr>
          <w:rFonts w:cs="Tahoma"/>
          <w:b/>
          <w:bCs/>
        </w:rPr>
        <w:t xml:space="preserve"> aussagekräftiger, messbarer Indikatoren in Abstimmung auf konkrete Ziele und Maßnahmen</w:t>
      </w:r>
      <w:r w:rsidRPr="00A27BD2">
        <w:rPr>
          <w:rFonts w:cs="Tahoma"/>
        </w:rPr>
        <w:t xml:space="preserve">. </w:t>
      </w:r>
      <w:r w:rsidR="00EC7BF3" w:rsidRPr="00A27BD2">
        <w:rPr>
          <w:rFonts w:cs="Tahoma"/>
        </w:rPr>
        <w:t>Sowohl die</w:t>
      </w:r>
      <w:r w:rsidR="00B33113" w:rsidRPr="00A27BD2">
        <w:rPr>
          <w:rFonts w:cs="Tahoma"/>
        </w:rPr>
        <w:t xml:space="preserve"> </w:t>
      </w:r>
      <w:r w:rsidR="00EC7BF3" w:rsidRPr="00A27BD2">
        <w:rPr>
          <w:rFonts w:cs="Tahoma"/>
        </w:rPr>
        <w:t xml:space="preserve">Evaluierung wie auch die Implementierung </w:t>
      </w:r>
      <w:r w:rsidR="00035717" w:rsidRPr="00A27BD2">
        <w:rPr>
          <w:rFonts w:cs="Tahoma"/>
        </w:rPr>
        <w:t xml:space="preserve">müssen wissenschaftlich begleitet werden. </w:t>
      </w:r>
      <w:r w:rsidR="00892515" w:rsidRPr="00A27BD2">
        <w:rPr>
          <w:rFonts w:cs="Tahoma"/>
        </w:rPr>
        <w:t xml:space="preserve">Zentraler Ausgangspunkt ist die </w:t>
      </w:r>
      <w:r w:rsidR="00892515" w:rsidRPr="00A27BD2">
        <w:rPr>
          <w:rFonts w:cs="Tahoma"/>
          <w:b/>
          <w:bCs/>
        </w:rPr>
        <w:t>partizipative</w:t>
      </w:r>
      <w:r w:rsidR="00384952" w:rsidRPr="00A27BD2">
        <w:rPr>
          <w:rFonts w:cs="Tahoma"/>
          <w:b/>
          <w:bCs/>
        </w:rPr>
        <w:t xml:space="preserve"> </w:t>
      </w:r>
      <w:r w:rsidR="00035717" w:rsidRPr="00A27BD2">
        <w:rPr>
          <w:rFonts w:cs="Tahoma"/>
          <w:b/>
          <w:bCs/>
        </w:rPr>
        <w:t xml:space="preserve">Erarbeitung der </w:t>
      </w:r>
      <w:r w:rsidR="00892515" w:rsidRPr="00A27BD2">
        <w:rPr>
          <w:rFonts w:cs="Tahoma"/>
          <w:b/>
          <w:bCs/>
        </w:rPr>
        <w:t>Ziel</w:t>
      </w:r>
      <w:r w:rsidR="00035717" w:rsidRPr="00A27BD2">
        <w:rPr>
          <w:rFonts w:cs="Tahoma"/>
          <w:b/>
          <w:bCs/>
        </w:rPr>
        <w:t xml:space="preserve">e, </w:t>
      </w:r>
      <w:r w:rsidR="00892515" w:rsidRPr="00A27BD2">
        <w:rPr>
          <w:rFonts w:cs="Tahoma"/>
        </w:rPr>
        <w:t xml:space="preserve">sowie die </w:t>
      </w:r>
      <w:r w:rsidR="00892515" w:rsidRPr="00A27BD2">
        <w:rPr>
          <w:rFonts w:cs="Tahoma"/>
          <w:b/>
          <w:bCs/>
        </w:rPr>
        <w:t>Formulierung eines kausalen Modell</w:t>
      </w:r>
      <w:r w:rsidR="00035717" w:rsidRPr="00A27BD2">
        <w:rPr>
          <w:rFonts w:cs="Tahoma"/>
          <w:b/>
          <w:bCs/>
        </w:rPr>
        <w:t xml:space="preserve">s. </w:t>
      </w:r>
      <w:r w:rsidR="00035717" w:rsidRPr="00A27BD2">
        <w:rPr>
          <w:rFonts w:cs="Tahoma"/>
        </w:rPr>
        <w:t>Dieses sollte darlegen, auf</w:t>
      </w:r>
      <w:r w:rsidR="00892515" w:rsidRPr="00A27BD2">
        <w:rPr>
          <w:rFonts w:cs="Tahoma"/>
        </w:rPr>
        <w:t xml:space="preserve"> welche Weise Maßnahmen in ihrem Zusammenwirken welche</w:t>
      </w:r>
      <w:r w:rsidR="00B33113" w:rsidRPr="00A27BD2">
        <w:rPr>
          <w:rFonts w:cs="Tahoma"/>
        </w:rPr>
        <w:t xml:space="preserve"> kurz- oder</w:t>
      </w:r>
      <w:r w:rsidR="00892515" w:rsidRPr="00A27BD2">
        <w:rPr>
          <w:rFonts w:cs="Tahoma"/>
        </w:rPr>
        <w:t xml:space="preserve"> </w:t>
      </w:r>
      <w:r w:rsidR="00384952" w:rsidRPr="00A27BD2">
        <w:rPr>
          <w:rFonts w:cs="Tahoma"/>
        </w:rPr>
        <w:t>längerfristigen</w:t>
      </w:r>
      <w:r w:rsidR="00892515" w:rsidRPr="00A27BD2">
        <w:rPr>
          <w:rFonts w:cs="Tahoma"/>
        </w:rPr>
        <w:t xml:space="preserve"> Ziele in einem gesellschaftlichen Kontext erreichen sollen.</w:t>
      </w:r>
      <w:r w:rsidR="00F64AF9" w:rsidRPr="00A27BD2">
        <w:rPr>
          <w:rStyle w:val="Funotenzeichen"/>
          <w:rFonts w:cs="Tahoma"/>
        </w:rPr>
        <w:footnoteReference w:id="4"/>
      </w:r>
      <w:r w:rsidR="00F64AF9" w:rsidRPr="00A27BD2">
        <w:rPr>
          <w:rFonts w:cs="Tahoma"/>
        </w:rPr>
        <w:t xml:space="preserve"> </w:t>
      </w:r>
      <w:r w:rsidR="00892515" w:rsidRPr="00A27BD2">
        <w:rPr>
          <w:rFonts w:cs="Tahoma"/>
        </w:rPr>
        <w:t xml:space="preserve">Ein weiterer Schwerpunkt ist die </w:t>
      </w:r>
      <w:r w:rsidR="00892515" w:rsidRPr="00A27BD2">
        <w:rPr>
          <w:rFonts w:cs="Tahoma"/>
          <w:b/>
          <w:bCs/>
        </w:rPr>
        <w:t>Evalu</w:t>
      </w:r>
      <w:r w:rsidR="00B33113" w:rsidRPr="00A27BD2">
        <w:rPr>
          <w:rFonts w:cs="Tahoma"/>
          <w:b/>
          <w:bCs/>
        </w:rPr>
        <w:t>ierung</w:t>
      </w:r>
      <w:r w:rsidR="00892515" w:rsidRPr="00A27BD2">
        <w:rPr>
          <w:rFonts w:cs="Tahoma"/>
          <w:b/>
          <w:bCs/>
        </w:rPr>
        <w:t xml:space="preserve"> der Ma</w:t>
      </w:r>
      <w:r w:rsidR="00B33113" w:rsidRPr="00A27BD2">
        <w:rPr>
          <w:rFonts w:cs="Tahoma"/>
          <w:b/>
          <w:bCs/>
        </w:rPr>
        <w:t>ß</w:t>
      </w:r>
      <w:r w:rsidR="00892515" w:rsidRPr="00A27BD2">
        <w:rPr>
          <w:rFonts w:cs="Tahoma"/>
          <w:b/>
          <w:bCs/>
        </w:rPr>
        <w:t>nahme</w:t>
      </w:r>
      <w:r w:rsidR="00B33113" w:rsidRPr="00A27BD2">
        <w:rPr>
          <w:rFonts w:cs="Tahoma"/>
          <w:b/>
          <w:bCs/>
        </w:rPr>
        <w:t>numsetzung</w:t>
      </w:r>
      <w:r w:rsidR="00892515" w:rsidRPr="00A27BD2">
        <w:rPr>
          <w:rFonts w:cs="Tahoma"/>
        </w:rPr>
        <w:t xml:space="preserve">. </w:t>
      </w:r>
      <w:r w:rsidR="00F64AF9" w:rsidRPr="00A27BD2">
        <w:rPr>
          <w:rFonts w:cs="Tahoma"/>
        </w:rPr>
        <w:t>Dies</w:t>
      </w:r>
      <w:r w:rsidR="00892515" w:rsidRPr="00A27BD2">
        <w:rPr>
          <w:rFonts w:cs="Tahoma"/>
        </w:rPr>
        <w:t xml:space="preserve"> setzt voraus, dass d</w:t>
      </w:r>
      <w:r w:rsidR="00B33113" w:rsidRPr="00A27BD2">
        <w:rPr>
          <w:rFonts w:cs="Tahoma"/>
        </w:rPr>
        <w:t>ie</w:t>
      </w:r>
      <w:r w:rsidR="00892515" w:rsidRPr="00A27BD2">
        <w:rPr>
          <w:rFonts w:cs="Tahoma"/>
        </w:rPr>
        <w:t xml:space="preserve"> Implement</w:t>
      </w:r>
      <w:r w:rsidR="00B33113" w:rsidRPr="00A27BD2">
        <w:rPr>
          <w:rFonts w:cs="Tahoma"/>
        </w:rPr>
        <w:t xml:space="preserve">ierung ernst genommen und </w:t>
      </w:r>
      <w:r w:rsidR="00892515" w:rsidRPr="00A27BD2">
        <w:rPr>
          <w:rFonts w:cs="Tahoma"/>
        </w:rPr>
        <w:t xml:space="preserve">konkret geplant wird. Die Formulierung von </w:t>
      </w:r>
      <w:r w:rsidR="00F64AF9" w:rsidRPr="00A27BD2">
        <w:rPr>
          <w:rFonts w:cs="Tahoma"/>
        </w:rPr>
        <w:t>zuverlässigen</w:t>
      </w:r>
      <w:r w:rsidR="00892515" w:rsidRPr="00A27BD2">
        <w:rPr>
          <w:rFonts w:cs="Tahoma"/>
        </w:rPr>
        <w:t xml:space="preserve"> und validen Indikatoren ist nur unter Berücksichtigung aller dieser Aspekte möglich.</w:t>
      </w:r>
      <w:bookmarkEnd w:id="3"/>
    </w:p>
    <w:p w14:paraId="60EAEA8A" w14:textId="0C123DED" w:rsidR="00486879" w:rsidRPr="00A27BD2" w:rsidRDefault="00486879" w:rsidP="005D264A">
      <w:pPr>
        <w:spacing w:before="240" w:after="240" w:line="276" w:lineRule="auto"/>
        <w:outlineLvl w:val="2"/>
        <w:rPr>
          <w:rFonts w:cs="Tahoma"/>
          <w:highlight w:val="cyan"/>
        </w:rPr>
      </w:pPr>
      <w:bookmarkStart w:id="4" w:name="_Toc54788920"/>
      <w:r w:rsidRPr="00156B23">
        <w:rPr>
          <w:rFonts w:cs="Tahoma"/>
        </w:rPr>
        <w:t xml:space="preserve">Kinderrechte, wie auch die Rechte von Menschen mit Behinderungen sind ein </w:t>
      </w:r>
      <w:r w:rsidRPr="00156B23">
        <w:rPr>
          <w:rFonts w:cs="Tahoma"/>
          <w:b/>
          <w:bCs/>
        </w:rPr>
        <w:t>Querschnittsthema</w:t>
      </w:r>
      <w:r w:rsidRPr="00156B23">
        <w:rPr>
          <w:rFonts w:cs="Tahoma"/>
        </w:rPr>
        <w:t xml:space="preserve"> und fallen in die Zuständigkeit aller Ressorts und Gebietskörperschaften. Eingangs muss darauf hingewiesen werden, dass die für Kinder mit Behinderungen sehr wesentlichen Themen Gesundheit und Rehabilitation, Bildung, Arbeit und Ausbildung, sowie Digitalisierung </w:t>
      </w:r>
      <w:r w:rsidRPr="00156B23">
        <w:rPr>
          <w:rFonts w:cs="Tahoma"/>
          <w:b/>
          <w:bCs/>
        </w:rPr>
        <w:t>Gegenstände anderer NAP Arbeitsgruppen</w:t>
      </w:r>
      <w:r w:rsidRPr="00156B23">
        <w:rPr>
          <w:rFonts w:cs="Tahoma"/>
        </w:rPr>
        <w:t xml:space="preserve"> im Behindertenrat sind, in welchen eigene Arbeitspapiere dazu erarbeitet werden oder wurden.</w:t>
      </w:r>
      <w:r w:rsidRPr="00156B23">
        <w:rPr>
          <w:rStyle w:val="Funotenzeichen"/>
          <w:rFonts w:cs="Tahoma"/>
        </w:rPr>
        <w:footnoteReference w:id="5"/>
      </w:r>
      <w:r w:rsidRPr="00156B23">
        <w:rPr>
          <w:rFonts w:cs="Tahoma"/>
        </w:rPr>
        <w:t xml:space="preserve"> </w:t>
      </w:r>
      <w:r w:rsidR="008F0173" w:rsidRPr="00156B23">
        <w:rPr>
          <w:rFonts w:cs="Tahoma"/>
        </w:rPr>
        <w:t xml:space="preserve">In dem vorliegenden Dokument wird auf diese Themenbereiche </w:t>
      </w:r>
      <w:r w:rsidR="00970C21" w:rsidRPr="00156B23">
        <w:rPr>
          <w:rFonts w:cs="Tahoma"/>
        </w:rPr>
        <w:t>nur fallweise eingegangen</w:t>
      </w:r>
      <w:r w:rsidR="00970C21" w:rsidRPr="00A27BD2">
        <w:rPr>
          <w:rFonts w:cs="Tahoma"/>
        </w:rPr>
        <w:t>.</w:t>
      </w:r>
      <w:r w:rsidR="00A27BD2" w:rsidRPr="00A27BD2">
        <w:rPr>
          <w:rFonts w:cs="Tahoma"/>
        </w:rPr>
        <w:t xml:space="preserve"> In seiner </w:t>
      </w:r>
      <w:r w:rsidR="00A27BD2" w:rsidRPr="00A27BD2">
        <w:rPr>
          <w:rFonts w:cs="Tahoma"/>
          <w:b/>
          <w:bCs/>
        </w:rPr>
        <w:t>Struktur</w:t>
      </w:r>
      <w:r w:rsidR="00A27BD2" w:rsidRPr="00A27BD2">
        <w:rPr>
          <w:rFonts w:cs="Tahoma"/>
        </w:rPr>
        <w:t xml:space="preserve"> orientiert sich das Arbeitspapier an jener des bereits bestehenden NAP Behinderung bzw. an den Vorgaben des Sozialministeriums. Jedes Kapitel startet daher mit der Darstellung der entsprechenden Ausgangslage, gefolgt von zu erreichenden Zielen, Maßnahmen und entsprechenden Indikatoren. </w:t>
      </w:r>
      <w:r w:rsidR="00A27BD2" w:rsidRPr="000E0479">
        <w:rPr>
          <w:rFonts w:cs="Tahoma"/>
          <w:b/>
          <w:bCs/>
        </w:rPr>
        <w:t>Thematisch</w:t>
      </w:r>
      <w:r w:rsidR="00A27BD2" w:rsidRPr="00A27BD2">
        <w:rPr>
          <w:rFonts w:cs="Tahoma"/>
        </w:rPr>
        <w:t xml:space="preserve"> werden anfangs allgemeine Kinderrechtsthemen behandelt, gefolgt von einem ausführlicheren Kapitel über Diskriminierung und ihre unterschiedlichen Ausformungen. Es folgen die Themenbereiche Gewaltschutz und De-Institutionalisierung, Familienleben, </w:t>
      </w:r>
      <w:r w:rsidR="00F83936" w:rsidRPr="00A27BD2">
        <w:rPr>
          <w:rFonts w:cs="Tahoma"/>
        </w:rPr>
        <w:t>Persönliche Assistenz, Barrierefreiheit in der Freizeit, Gesundheit</w:t>
      </w:r>
      <w:r w:rsidR="00A27BD2" w:rsidRPr="00A27BD2">
        <w:rPr>
          <w:rFonts w:cs="Tahoma"/>
        </w:rPr>
        <w:t>.</w:t>
      </w:r>
      <w:bookmarkEnd w:id="4"/>
      <w:r w:rsidR="00A27BD2" w:rsidRPr="00A27BD2">
        <w:rPr>
          <w:rFonts w:cs="Tahoma"/>
        </w:rPr>
        <w:t xml:space="preserve"> </w:t>
      </w:r>
    </w:p>
    <w:p w14:paraId="5CBE6949" w14:textId="79A5ECC3" w:rsidR="003A0AF3" w:rsidRPr="00156B23" w:rsidRDefault="00F30B9E" w:rsidP="005D264A">
      <w:pPr>
        <w:spacing w:before="240" w:after="240" w:line="276" w:lineRule="auto"/>
        <w:outlineLvl w:val="2"/>
        <w:rPr>
          <w:rFonts w:cs="Tahoma"/>
        </w:rPr>
      </w:pPr>
      <w:bookmarkStart w:id="6" w:name="_Toc54788921"/>
      <w:r w:rsidRPr="00156B23">
        <w:rPr>
          <w:rFonts w:cs="Tahoma"/>
        </w:rPr>
        <w:t xml:space="preserve">Der </w:t>
      </w:r>
      <w:r w:rsidRPr="00156B23">
        <w:rPr>
          <w:rFonts w:cs="Tahoma"/>
          <w:b/>
          <w:bCs/>
        </w:rPr>
        <w:t>Begriff Menschen mit Behinderungen</w:t>
      </w:r>
      <w:r w:rsidRPr="00156B23">
        <w:rPr>
          <w:rFonts w:cs="Tahoma"/>
        </w:rPr>
        <w:t xml:space="preserve"> umfasst laut UN-Konvention über die Rechte von Menschen mit Behinderungen (UN-BRK) „Menschen, die langfristige körperliche, psychische, intellektuelle oder Sinnesbeeinträchtigungen haben, die sie in Wechselwirkung mit verschiedenen Barrieren an der vollen und wirksamen Teilhabe, gleichberechtigt mit anderen, an der Gesellschaft hindern können.“</w:t>
      </w:r>
      <w:r w:rsidRPr="00156B23">
        <w:rPr>
          <w:rStyle w:val="Funotenzeichen"/>
          <w:rFonts w:cs="Tahoma"/>
        </w:rPr>
        <w:footnoteReference w:id="6"/>
      </w:r>
      <w:r w:rsidRPr="00156B23">
        <w:rPr>
          <w:rFonts w:cs="Tahoma"/>
        </w:rPr>
        <w:t xml:space="preserve"> In diesem Sinne ist der Begriff Kinder und Jugendliche mit Behinderungen in diesem Papier zu verstehen und umfasst unter anderem Kinder und Jugendliche mit </w:t>
      </w:r>
      <w:r w:rsidRPr="00156B23">
        <w:rPr>
          <w:rFonts w:cs="Tahoma"/>
        </w:rPr>
        <w:lastRenderedPageBreak/>
        <w:t>körperlichen und psychosoziale Behinderungen, Sinnesbehinderungen, Lernbehinderungen, chronischen und psychische</w:t>
      </w:r>
      <w:r w:rsidR="00B01A63" w:rsidRPr="00156B23">
        <w:rPr>
          <w:rFonts w:cs="Tahoma"/>
        </w:rPr>
        <w:t>n</w:t>
      </w:r>
      <w:r w:rsidRPr="00156B23">
        <w:rPr>
          <w:rFonts w:cs="Tahoma"/>
        </w:rPr>
        <w:t xml:space="preserve"> Erkrankungen.</w:t>
      </w:r>
      <w:bookmarkEnd w:id="6"/>
      <w:r w:rsidRPr="00156B23">
        <w:rPr>
          <w:rFonts w:cs="Tahoma"/>
        </w:rPr>
        <w:t xml:space="preserve">  </w:t>
      </w:r>
    </w:p>
    <w:p w14:paraId="710136B9" w14:textId="77777777" w:rsidR="005D264A" w:rsidRPr="00156B23" w:rsidRDefault="00090071" w:rsidP="005D264A">
      <w:pPr>
        <w:spacing w:before="240" w:after="240" w:line="276" w:lineRule="auto"/>
        <w:outlineLvl w:val="2"/>
        <w:rPr>
          <w:rFonts w:cs="Tahoma"/>
        </w:rPr>
      </w:pPr>
      <w:bookmarkStart w:id="7" w:name="_Toc54788922"/>
      <w:r w:rsidRPr="005F20D3">
        <w:rPr>
          <w:rFonts w:cs="Tahoma"/>
        </w:rPr>
        <w:t xml:space="preserve">Die </w:t>
      </w:r>
      <w:r w:rsidRPr="005F20D3">
        <w:rPr>
          <w:rFonts w:cs="Tahoma"/>
          <w:b/>
          <w:bCs/>
        </w:rPr>
        <w:t>UN-BRK</w:t>
      </w:r>
      <w:r w:rsidR="005A5811" w:rsidRPr="005F20D3">
        <w:rPr>
          <w:rFonts w:cs="Tahoma"/>
        </w:rPr>
        <w:t xml:space="preserve"> widmet einen eigenen Artikel Kindern mit Behinderungen, </w:t>
      </w:r>
      <w:r w:rsidR="00D12AFB" w:rsidRPr="005F20D3">
        <w:rPr>
          <w:rFonts w:cs="Tahoma"/>
        </w:rPr>
        <w:t>deren Gleichberechtigung,</w:t>
      </w:r>
      <w:r w:rsidR="005A5811" w:rsidRPr="005F20D3">
        <w:rPr>
          <w:rFonts w:cs="Tahoma"/>
        </w:rPr>
        <w:t xml:space="preserve"> Meinungen </w:t>
      </w:r>
      <w:r w:rsidR="00D12AFB" w:rsidRPr="005F20D3">
        <w:rPr>
          <w:rFonts w:cs="Tahoma"/>
        </w:rPr>
        <w:t>und</w:t>
      </w:r>
      <w:r w:rsidR="005A5811" w:rsidRPr="005F20D3">
        <w:rPr>
          <w:rFonts w:cs="Tahoma"/>
        </w:rPr>
        <w:t xml:space="preserve"> Recht</w:t>
      </w:r>
      <w:r w:rsidR="00D12AFB" w:rsidRPr="005F20D3">
        <w:rPr>
          <w:rFonts w:cs="Tahoma"/>
        </w:rPr>
        <w:t>e</w:t>
      </w:r>
      <w:r w:rsidR="005A5811" w:rsidRPr="005F20D3">
        <w:rPr>
          <w:rFonts w:cs="Tahoma"/>
        </w:rPr>
        <w:t xml:space="preserve"> auf altersgemäße, persönliche Assistenz</w:t>
      </w:r>
      <w:r w:rsidR="00D12AFB" w:rsidRPr="005F20D3">
        <w:rPr>
          <w:rFonts w:cs="Tahoma"/>
        </w:rPr>
        <w:t>.</w:t>
      </w:r>
      <w:r w:rsidR="00D12AFB" w:rsidRPr="005F20D3">
        <w:rPr>
          <w:rStyle w:val="Funotenzeichen"/>
          <w:rFonts w:cs="Tahoma"/>
        </w:rPr>
        <w:footnoteReference w:id="7"/>
      </w:r>
      <w:r w:rsidR="00D12AFB" w:rsidRPr="005F20D3">
        <w:rPr>
          <w:rFonts w:cs="Tahoma"/>
        </w:rPr>
        <w:t xml:space="preserve"> </w:t>
      </w:r>
      <w:r w:rsidR="005A5811" w:rsidRPr="005F20D3">
        <w:rPr>
          <w:rFonts w:cs="Tahoma"/>
        </w:rPr>
        <w:t xml:space="preserve"> </w:t>
      </w:r>
      <w:r w:rsidR="00C64DBA" w:rsidRPr="005F20D3">
        <w:rPr>
          <w:rFonts w:cs="Tahoma"/>
        </w:rPr>
        <w:t xml:space="preserve"> </w:t>
      </w:r>
      <w:r w:rsidR="003A0AF3" w:rsidRPr="005F20D3">
        <w:rPr>
          <w:rFonts w:cs="Tahoma"/>
        </w:rPr>
        <w:t xml:space="preserve">Im Februar 2020 hat der </w:t>
      </w:r>
      <w:r w:rsidR="003A0AF3" w:rsidRPr="005F20D3">
        <w:rPr>
          <w:rFonts w:cs="Tahoma"/>
          <w:b/>
          <w:bCs/>
        </w:rPr>
        <w:t>UN-Kinderrechtsausschuss</w:t>
      </w:r>
      <w:r w:rsidR="003A0AF3" w:rsidRPr="005F20D3">
        <w:rPr>
          <w:rFonts w:cs="Tahoma"/>
        </w:rPr>
        <w:t xml:space="preserve"> im Zuge der Überprüfung Österreichs auf die Einhaltung der Kinderrechte umfassende </w:t>
      </w:r>
      <w:r w:rsidR="003A0AF3" w:rsidRPr="005F20D3">
        <w:rPr>
          <w:rFonts w:cs="Tahoma"/>
          <w:b/>
          <w:bCs/>
        </w:rPr>
        <w:t>Handlungsempfehlungen</w:t>
      </w:r>
      <w:r w:rsidR="003A0AF3" w:rsidRPr="005F20D3">
        <w:rPr>
          <w:rFonts w:cs="Tahoma"/>
        </w:rPr>
        <w:t xml:space="preserve"> auch in Bezug auf Kinder und Jugendliche mit Behinderungen veröffentlicht.</w:t>
      </w:r>
      <w:r w:rsidR="003A0AF3" w:rsidRPr="005F20D3">
        <w:rPr>
          <w:rStyle w:val="Funotenzeichen"/>
          <w:rFonts w:cs="Tahoma"/>
        </w:rPr>
        <w:footnoteReference w:id="8"/>
      </w:r>
      <w:r w:rsidR="003A0AF3" w:rsidRPr="005F20D3">
        <w:rPr>
          <w:rFonts w:cs="Tahoma"/>
        </w:rPr>
        <w:t xml:space="preserve"> </w:t>
      </w:r>
      <w:r w:rsidR="001F2CD1" w:rsidRPr="005F20D3">
        <w:rPr>
          <w:rFonts w:cs="Tahoma"/>
        </w:rPr>
        <w:t xml:space="preserve">Hier wird u.a. </w:t>
      </w:r>
      <w:r w:rsidR="00D75EF8" w:rsidRPr="005F20D3">
        <w:rPr>
          <w:rFonts w:cs="Tahoma"/>
        </w:rPr>
        <w:t xml:space="preserve">ebenso </w:t>
      </w:r>
      <w:r w:rsidR="001F2CD1" w:rsidRPr="005F20D3">
        <w:rPr>
          <w:rFonts w:cs="Tahoma"/>
        </w:rPr>
        <w:t xml:space="preserve">das </w:t>
      </w:r>
      <w:r w:rsidR="007D4762" w:rsidRPr="005F20D3">
        <w:rPr>
          <w:rFonts w:cs="Tahoma"/>
        </w:rPr>
        <w:t xml:space="preserve">notwendige </w:t>
      </w:r>
      <w:r w:rsidR="001F2CD1" w:rsidRPr="005F20D3">
        <w:rPr>
          <w:rFonts w:cs="Tahoma"/>
        </w:rPr>
        <w:t>Element der Partizipation bei der Erarbeitung des NAP Behinderung 2021-2030 eingemahnt.</w:t>
      </w:r>
      <w:r w:rsidR="001F2CD1" w:rsidRPr="005F20D3">
        <w:rPr>
          <w:rStyle w:val="Funotenzeichen"/>
          <w:rFonts w:cs="Tahoma"/>
        </w:rPr>
        <w:footnoteReference w:id="9"/>
      </w:r>
      <w:bookmarkEnd w:id="7"/>
      <w:r w:rsidR="001F2CD1" w:rsidRPr="00156B23">
        <w:rPr>
          <w:rFonts w:cs="Tahoma"/>
        </w:rPr>
        <w:t xml:space="preserve"> </w:t>
      </w:r>
    </w:p>
    <w:p w14:paraId="294AEEC6" w14:textId="68892945" w:rsidR="00816450" w:rsidRPr="00156B23" w:rsidRDefault="00816450" w:rsidP="005D264A">
      <w:pPr>
        <w:spacing w:before="240" w:after="240" w:line="276" w:lineRule="auto"/>
        <w:outlineLvl w:val="2"/>
        <w:rPr>
          <w:rFonts w:cs="Tahoma"/>
        </w:rPr>
      </w:pPr>
      <w:bookmarkStart w:id="8" w:name="_Toc54788923"/>
      <w:r w:rsidRPr="00156B23">
        <w:rPr>
          <w:rFonts w:cs="Tahoma"/>
          <w:bCs/>
        </w:rPr>
        <w:t>Zusätzlich soll ab 2021 auf europäischer Ebene die</w:t>
      </w:r>
      <w:r w:rsidRPr="00156B23">
        <w:rPr>
          <w:rFonts w:cs="Tahoma"/>
          <w:iCs/>
        </w:rPr>
        <w:t xml:space="preserve"> </w:t>
      </w:r>
      <w:r w:rsidRPr="00156B23">
        <w:rPr>
          <w:rFonts w:cs="Tahoma"/>
          <w:b/>
          <w:iCs/>
        </w:rPr>
        <w:t>EU-Strategie für die Rechte des Kindes</w:t>
      </w:r>
      <w:r w:rsidRPr="00156B23">
        <w:rPr>
          <w:rFonts w:cs="Tahoma"/>
          <w:iCs/>
        </w:rPr>
        <w:t xml:space="preserve"> in Kraft treten mit dem Ziel EU-Maßnahmen zum Schutz von Kinderrechten noch stärker zu fördern.</w:t>
      </w:r>
      <w:r w:rsidRPr="00156B23">
        <w:rPr>
          <w:rStyle w:val="Funotenzeichen"/>
          <w:rFonts w:cs="Tahoma"/>
          <w:iCs/>
        </w:rPr>
        <w:footnoteReference w:id="10"/>
      </w:r>
      <w:r w:rsidRPr="00156B23">
        <w:rPr>
          <w:rFonts w:cs="Tahoma"/>
          <w:iCs/>
        </w:rPr>
        <w:t xml:space="preserve"> Die EU-Strategie ist auch ein Instrument, um die Rechte von Kindern und Jugendlichen mit Behinderungen voranzutreiben.</w:t>
      </w:r>
      <w:bookmarkEnd w:id="8"/>
    </w:p>
    <w:p w14:paraId="36552B75" w14:textId="77777777" w:rsidR="00F30B9E" w:rsidRPr="00F857FF" w:rsidRDefault="00F30B9E" w:rsidP="00333763">
      <w:pPr>
        <w:pStyle w:val="berschrift1"/>
        <w:rPr>
          <w:rFonts w:eastAsiaTheme="majorEastAsia"/>
          <w:lang w:val="de-AT"/>
        </w:rPr>
      </w:pPr>
      <w:r w:rsidRPr="00F857FF">
        <w:rPr>
          <w:rFonts w:eastAsiaTheme="majorEastAsia"/>
          <w:lang w:val="de-AT"/>
        </w:rPr>
        <w:t>Allgemeines</w:t>
      </w:r>
    </w:p>
    <w:p w14:paraId="7C70F906" w14:textId="77777777" w:rsidR="00F30B9E" w:rsidRPr="00F857FF" w:rsidRDefault="00F30B9E" w:rsidP="00333763">
      <w:pPr>
        <w:pStyle w:val="berschrift2"/>
        <w:rPr>
          <w:lang w:val="de-AT"/>
        </w:rPr>
      </w:pPr>
      <w:r w:rsidRPr="00F857FF">
        <w:rPr>
          <w:lang w:val="de-AT"/>
        </w:rPr>
        <w:t>Ausgangslage:</w:t>
      </w:r>
    </w:p>
    <w:p w14:paraId="758C4612" w14:textId="1DC04228" w:rsidR="005D264A" w:rsidRPr="00156B23" w:rsidRDefault="00F30B9E" w:rsidP="005D264A">
      <w:pPr>
        <w:spacing w:before="240" w:after="240" w:line="276" w:lineRule="auto"/>
        <w:rPr>
          <w:rFonts w:cs="Tahoma"/>
        </w:rPr>
      </w:pPr>
      <w:r w:rsidRPr="00156B23">
        <w:rPr>
          <w:rFonts w:cs="Tahoma"/>
        </w:rPr>
        <w:t xml:space="preserve">Österreichweit herrscht ein massiver </w:t>
      </w:r>
      <w:r w:rsidRPr="00156B23">
        <w:rPr>
          <w:rFonts w:cs="Tahoma"/>
          <w:b/>
          <w:bCs/>
        </w:rPr>
        <w:t xml:space="preserve">Mangel an </w:t>
      </w:r>
      <w:r w:rsidR="00C50110" w:rsidRPr="00156B23">
        <w:rPr>
          <w:rFonts w:cs="Tahoma"/>
          <w:b/>
          <w:bCs/>
        </w:rPr>
        <w:t xml:space="preserve">statistischen </w:t>
      </w:r>
      <w:r w:rsidRPr="00156B23">
        <w:rPr>
          <w:rFonts w:cs="Tahoma"/>
          <w:b/>
          <w:bCs/>
        </w:rPr>
        <w:t>Daten</w:t>
      </w:r>
      <w:r w:rsidRPr="00156B23">
        <w:rPr>
          <w:rFonts w:cs="Tahoma"/>
        </w:rPr>
        <w:t xml:space="preserve">, wenn es um Menschen mit Behinderungen und hier insbesondere um Kinder und Jugendliche mit Behinderungen geht. </w:t>
      </w:r>
      <w:r w:rsidR="00C50110" w:rsidRPr="00AF11E1">
        <w:rPr>
          <w:rFonts w:cs="Tahoma"/>
        </w:rPr>
        <w:t>Auch der NAP-Evaluierungsbericht macht mehrmals auf die schlechte Datenlage in Österreich zu Menschen mit Behinderungen im Allgemeinen und Kindern sowie Jugendlichen mit Behinderungen im Speziellen aufmerksam.</w:t>
      </w:r>
      <w:r w:rsidR="00C50110" w:rsidRPr="00AF11E1">
        <w:rPr>
          <w:rStyle w:val="Funotenzeichen"/>
          <w:rFonts w:cs="Tahoma"/>
        </w:rPr>
        <w:footnoteReference w:id="11"/>
      </w:r>
      <w:r w:rsidR="00C50110" w:rsidRPr="00156B23">
        <w:rPr>
          <w:rFonts w:cs="Tahoma"/>
        </w:rPr>
        <w:t xml:space="preserve"> </w:t>
      </w:r>
      <w:r w:rsidRPr="00156B23">
        <w:rPr>
          <w:rFonts w:cs="Tahoma"/>
        </w:rPr>
        <w:t xml:space="preserve">Dies erschwert eine gezielte und messbare Verbesserung der Situation und Lebensbedingungen für diese Personengruppe massiv. </w:t>
      </w:r>
      <w:r w:rsidR="005E2534" w:rsidRPr="00156B23">
        <w:rPr>
          <w:rFonts w:cs="Tahoma"/>
        </w:rPr>
        <w:t>Dabei muss es sich selbstverständlich um a</w:t>
      </w:r>
      <w:r w:rsidR="00E1722A" w:rsidRPr="00156B23">
        <w:rPr>
          <w:rFonts w:cs="Tahoma"/>
        </w:rPr>
        <w:t xml:space="preserve">nonymisierte Datenerhebung </w:t>
      </w:r>
      <w:r w:rsidR="005E2534" w:rsidRPr="00156B23">
        <w:rPr>
          <w:rFonts w:cs="Tahoma"/>
        </w:rPr>
        <w:t>handeln.</w:t>
      </w:r>
      <w:r w:rsidR="00E1722A" w:rsidRPr="00156B23">
        <w:rPr>
          <w:rFonts w:cs="Tahoma"/>
        </w:rPr>
        <w:t xml:space="preserve"> </w:t>
      </w:r>
      <w:r w:rsidR="005E2534" w:rsidRPr="00156B23">
        <w:rPr>
          <w:rFonts w:cs="Tahoma"/>
        </w:rPr>
        <w:t xml:space="preserve">Es </w:t>
      </w:r>
      <w:r w:rsidR="00E1722A" w:rsidRPr="00156B23">
        <w:rPr>
          <w:rFonts w:cs="Tahoma"/>
        </w:rPr>
        <w:t>dürfen</w:t>
      </w:r>
      <w:r w:rsidR="005E2534" w:rsidRPr="00156B23">
        <w:rPr>
          <w:rFonts w:cs="Tahoma"/>
        </w:rPr>
        <w:t xml:space="preserve"> dadurch</w:t>
      </w:r>
      <w:r w:rsidR="00E1722A" w:rsidRPr="00156B23">
        <w:rPr>
          <w:rFonts w:cs="Tahoma"/>
        </w:rPr>
        <w:t xml:space="preserve"> keine Rückschlüsse auf Personen </w:t>
      </w:r>
      <w:r w:rsidR="005E2534" w:rsidRPr="00156B23">
        <w:rPr>
          <w:rFonts w:cs="Tahoma"/>
        </w:rPr>
        <w:t>ermöglicht werden.</w:t>
      </w:r>
      <w:r w:rsidR="005D264A" w:rsidRPr="00156B23">
        <w:rPr>
          <w:rFonts w:cs="Tahoma"/>
        </w:rPr>
        <w:t xml:space="preserve"> </w:t>
      </w:r>
    </w:p>
    <w:p w14:paraId="60ACA92D" w14:textId="0D21CAF1" w:rsidR="00F30B9E" w:rsidRPr="00156B23" w:rsidRDefault="00F30B9E" w:rsidP="005D264A">
      <w:pPr>
        <w:spacing w:before="240" w:after="240" w:line="276" w:lineRule="auto"/>
        <w:rPr>
          <w:rFonts w:cs="Tahoma"/>
          <w:color w:val="FF0000"/>
        </w:rPr>
      </w:pPr>
      <w:r w:rsidRPr="00156B23">
        <w:rPr>
          <w:rFonts w:cs="Tahoma"/>
        </w:rPr>
        <w:t xml:space="preserve">Beim Bundesministerium für Arbeit, Familie und Jugend </w:t>
      </w:r>
      <w:r w:rsidRPr="00156B23">
        <w:rPr>
          <w:rFonts w:cs="Tahoma"/>
          <w:b/>
          <w:bCs/>
        </w:rPr>
        <w:t>(BMAFJ)</w:t>
      </w:r>
      <w:r w:rsidRPr="00156B23">
        <w:rPr>
          <w:rFonts w:cs="Tahoma"/>
        </w:rPr>
        <w:t xml:space="preserve"> ist seit 2012 das sogenannte </w:t>
      </w:r>
      <w:r w:rsidRPr="00156B23">
        <w:rPr>
          <w:rFonts w:cs="Tahoma"/>
          <w:b/>
          <w:bCs/>
        </w:rPr>
        <w:t>Kinderrechte Board</w:t>
      </w:r>
      <w:r w:rsidRPr="00156B23">
        <w:rPr>
          <w:rFonts w:cs="Tahoma"/>
        </w:rPr>
        <w:t xml:space="preserve"> als Beratungsgremium der*s jeweils amtierenden Ministers*in eingerichtet. Seine Mitglieder sind unabhängige Expert*innen zu einem breiten Themenspektrum in Bezug auf Kinder und Jugendliche, Vorsitz und </w:t>
      </w:r>
      <w:r w:rsidRPr="00156B23">
        <w:rPr>
          <w:rFonts w:cs="Tahoma"/>
        </w:rPr>
        <w:lastRenderedPageBreak/>
        <w:t>Administration obliegt dem Ministerium. Bis 2016 sah sich das Kinderrechte Board aufgrund seiner problematischen Struktur</w:t>
      </w:r>
      <w:r w:rsidRPr="00156B23">
        <w:rPr>
          <w:rStyle w:val="Funotenzeichen"/>
          <w:rFonts w:cs="Tahoma"/>
        </w:rPr>
        <w:footnoteReference w:id="12"/>
      </w:r>
      <w:r w:rsidRPr="00156B23">
        <w:rPr>
          <w:rFonts w:cs="Tahoma"/>
        </w:rPr>
        <w:t xml:space="preserve"> mit großen Anfangsschwierigkeiten konfrontiert. Bis dato ist seine Arbeitsfähigkeit hierdurch massiv eingeschränkt</w:t>
      </w:r>
      <w:r w:rsidR="00156B23" w:rsidRPr="00156B23">
        <w:rPr>
          <w:rFonts w:cs="Tahoma"/>
        </w:rPr>
        <w:t xml:space="preserve"> und</w:t>
      </w:r>
      <w:r w:rsidRPr="00156B23">
        <w:rPr>
          <w:rFonts w:cs="Tahoma"/>
        </w:rPr>
        <w:t xml:space="preserve"> eine unabhängige Überwachung im Sinne eines Kinderrechte-Monitorings nicht möglich. </w:t>
      </w:r>
    </w:p>
    <w:p w14:paraId="6F39BA24" w14:textId="7B784055" w:rsidR="00F30B9E" w:rsidRPr="00156B23" w:rsidRDefault="00F30B9E" w:rsidP="00333763">
      <w:pPr>
        <w:pStyle w:val="berschrift2"/>
      </w:pPr>
      <w:proofErr w:type="spellStart"/>
      <w:r w:rsidRPr="00156B23">
        <w:t>Ziele</w:t>
      </w:r>
      <w:proofErr w:type="spellEnd"/>
      <w:r w:rsidR="005D264A" w:rsidRPr="00156B23">
        <w:t>:</w:t>
      </w:r>
    </w:p>
    <w:p w14:paraId="5FE8AAD6" w14:textId="3B3D3C03" w:rsidR="00F30B9E" w:rsidRPr="00156B23" w:rsidRDefault="00F30B9E" w:rsidP="005D264A">
      <w:pPr>
        <w:pStyle w:val="Listenabsatz"/>
        <w:numPr>
          <w:ilvl w:val="0"/>
          <w:numId w:val="12"/>
        </w:numPr>
        <w:spacing w:after="0" w:line="276" w:lineRule="auto"/>
        <w:rPr>
          <w:rFonts w:ascii="Tahoma" w:hAnsi="Tahoma" w:cs="Tahoma"/>
          <w:sz w:val="24"/>
          <w:szCs w:val="24"/>
          <w:lang w:val="de-AT"/>
        </w:rPr>
      </w:pPr>
      <w:r w:rsidRPr="00156B23">
        <w:rPr>
          <w:rFonts w:ascii="Tahoma" w:hAnsi="Tahoma" w:cs="Tahoma"/>
          <w:sz w:val="24"/>
          <w:szCs w:val="24"/>
          <w:lang w:val="de-AT"/>
        </w:rPr>
        <w:t xml:space="preserve">Deutliche Verbesserung der </w:t>
      </w:r>
      <w:r w:rsidRPr="00156B23">
        <w:rPr>
          <w:rFonts w:ascii="Tahoma" w:hAnsi="Tahoma" w:cs="Tahoma"/>
          <w:b/>
          <w:bCs/>
          <w:sz w:val="24"/>
          <w:szCs w:val="24"/>
          <w:lang w:val="de-AT"/>
        </w:rPr>
        <w:t>Datensammlung</w:t>
      </w:r>
      <w:r w:rsidRPr="00156B23">
        <w:rPr>
          <w:rFonts w:ascii="Tahoma" w:hAnsi="Tahoma" w:cs="Tahoma"/>
          <w:sz w:val="24"/>
          <w:szCs w:val="24"/>
          <w:lang w:val="de-AT"/>
        </w:rPr>
        <w:t xml:space="preserve"> zu Kindern und Jugendlichen mit Behinderungen bis 2026. </w:t>
      </w:r>
    </w:p>
    <w:p w14:paraId="10FB827B" w14:textId="2F46DC28" w:rsidR="00F30B9E" w:rsidRDefault="00F30B9E" w:rsidP="005D264A">
      <w:pPr>
        <w:pStyle w:val="Listenabsatz"/>
        <w:numPr>
          <w:ilvl w:val="0"/>
          <w:numId w:val="12"/>
        </w:numPr>
        <w:spacing w:after="0" w:line="276" w:lineRule="auto"/>
        <w:rPr>
          <w:rFonts w:ascii="Tahoma" w:hAnsi="Tahoma" w:cs="Tahoma"/>
          <w:sz w:val="24"/>
          <w:szCs w:val="24"/>
          <w:lang w:val="de-AT"/>
        </w:rPr>
      </w:pPr>
      <w:r w:rsidRPr="00156B23">
        <w:rPr>
          <w:rFonts w:ascii="Tahoma" w:hAnsi="Tahoma" w:cs="Tahoma"/>
          <w:sz w:val="24"/>
          <w:szCs w:val="24"/>
          <w:lang w:val="de-AT"/>
        </w:rPr>
        <w:t xml:space="preserve">Neu-Konstruktion des </w:t>
      </w:r>
      <w:r w:rsidRPr="00156B23">
        <w:rPr>
          <w:rFonts w:ascii="Tahoma" w:hAnsi="Tahoma" w:cs="Tahoma"/>
          <w:b/>
          <w:bCs/>
          <w:sz w:val="24"/>
          <w:szCs w:val="24"/>
          <w:lang w:val="de-AT"/>
        </w:rPr>
        <w:t>Kinderrechte Boards</w:t>
      </w:r>
      <w:r w:rsidRPr="00156B23">
        <w:rPr>
          <w:rFonts w:ascii="Tahoma" w:hAnsi="Tahoma" w:cs="Tahoma"/>
          <w:sz w:val="24"/>
          <w:szCs w:val="24"/>
          <w:lang w:val="de-AT"/>
        </w:rPr>
        <w:t xml:space="preserve"> gemäß den</w:t>
      </w:r>
      <w:r w:rsidR="00600B32" w:rsidRPr="00156B23">
        <w:rPr>
          <w:rFonts w:ascii="Tahoma" w:hAnsi="Tahoma" w:cs="Tahoma"/>
          <w:sz w:val="24"/>
          <w:szCs w:val="24"/>
          <w:lang w:val="de-AT"/>
        </w:rPr>
        <w:t xml:space="preserve"> internationalen Unabhängigkeitskriterien der </w:t>
      </w:r>
      <w:r w:rsidRPr="00156B23">
        <w:rPr>
          <w:rFonts w:ascii="Tahoma" w:hAnsi="Tahoma" w:cs="Tahoma"/>
          <w:sz w:val="24"/>
          <w:szCs w:val="24"/>
          <w:lang w:val="de-AT"/>
        </w:rPr>
        <w:t>Pariser Prinzipien</w:t>
      </w:r>
      <w:r w:rsidRPr="00156B23">
        <w:rPr>
          <w:rStyle w:val="Funotenzeichen"/>
          <w:rFonts w:ascii="Tahoma" w:hAnsi="Tahoma" w:cs="Tahoma"/>
          <w:sz w:val="24"/>
          <w:szCs w:val="24"/>
          <w:lang w:val="de-AT"/>
        </w:rPr>
        <w:footnoteReference w:id="13"/>
      </w:r>
      <w:r w:rsidRPr="00156B23">
        <w:rPr>
          <w:rFonts w:ascii="Tahoma" w:hAnsi="Tahoma" w:cs="Tahoma"/>
          <w:sz w:val="24"/>
          <w:szCs w:val="24"/>
          <w:lang w:val="de-AT"/>
        </w:rPr>
        <w:t xml:space="preserve"> und in Absprache</w:t>
      </w:r>
      <w:r w:rsidR="00600B32" w:rsidRPr="00156B23">
        <w:rPr>
          <w:rFonts w:ascii="Tahoma" w:hAnsi="Tahoma" w:cs="Tahoma"/>
          <w:sz w:val="24"/>
          <w:szCs w:val="24"/>
          <w:lang w:val="de-AT"/>
        </w:rPr>
        <w:t xml:space="preserve"> und enger Zusammenarbeit</w:t>
      </w:r>
      <w:r w:rsidRPr="00156B23">
        <w:rPr>
          <w:rFonts w:ascii="Tahoma" w:hAnsi="Tahoma" w:cs="Tahoma"/>
          <w:sz w:val="24"/>
          <w:szCs w:val="24"/>
          <w:lang w:val="de-AT"/>
        </w:rPr>
        <w:t xml:space="preserve"> mit der Nationalen Koalition für die Umsetzung de</w:t>
      </w:r>
      <w:r w:rsidR="00600B32" w:rsidRPr="00156B23">
        <w:rPr>
          <w:rFonts w:ascii="Tahoma" w:hAnsi="Tahoma" w:cs="Tahoma"/>
          <w:sz w:val="24"/>
          <w:szCs w:val="24"/>
          <w:lang w:val="de-AT"/>
        </w:rPr>
        <w:t>r UN-Kinderrechte Konvention</w:t>
      </w:r>
      <w:r w:rsidR="00E46B78" w:rsidRPr="00156B23">
        <w:rPr>
          <w:rFonts w:ascii="Tahoma" w:hAnsi="Tahoma" w:cs="Tahoma"/>
          <w:sz w:val="24"/>
          <w:szCs w:val="24"/>
          <w:lang w:val="de-AT"/>
        </w:rPr>
        <w:t xml:space="preserve"> bis 2024</w:t>
      </w:r>
      <w:r w:rsidRPr="00156B23">
        <w:rPr>
          <w:rFonts w:ascii="Tahoma" w:hAnsi="Tahoma" w:cs="Tahoma"/>
          <w:sz w:val="24"/>
          <w:szCs w:val="24"/>
          <w:lang w:val="de-AT"/>
        </w:rPr>
        <w:t>.</w:t>
      </w:r>
      <w:r w:rsidR="00600B32" w:rsidRPr="00156B23">
        <w:rPr>
          <w:rStyle w:val="Funotenzeichen"/>
          <w:rFonts w:ascii="Tahoma" w:hAnsi="Tahoma" w:cs="Tahoma"/>
          <w:sz w:val="24"/>
          <w:szCs w:val="24"/>
          <w:lang w:val="de-AT"/>
        </w:rPr>
        <w:footnoteReference w:id="14"/>
      </w:r>
    </w:p>
    <w:p w14:paraId="4C78B1A3" w14:textId="77777777" w:rsidR="00390698" w:rsidRPr="00156B23" w:rsidRDefault="00390698" w:rsidP="00390698">
      <w:pPr>
        <w:pStyle w:val="Listenabsatz"/>
        <w:spacing w:after="0" w:line="276" w:lineRule="auto"/>
        <w:ind w:left="360"/>
        <w:rPr>
          <w:rFonts w:ascii="Tahoma" w:hAnsi="Tahoma" w:cs="Tahoma"/>
          <w:sz w:val="24"/>
          <w:szCs w:val="24"/>
          <w:lang w:val="de-AT"/>
        </w:rPr>
      </w:pPr>
    </w:p>
    <w:p w14:paraId="526496B2" w14:textId="77777777" w:rsidR="00F30B9E" w:rsidRPr="00156B23" w:rsidRDefault="00F30B9E" w:rsidP="00333763">
      <w:pPr>
        <w:pStyle w:val="berschrift2"/>
      </w:pPr>
      <w:proofErr w:type="spellStart"/>
      <w:r w:rsidRPr="00156B23">
        <w:t>Maßnahmen</w:t>
      </w:r>
      <w:proofErr w:type="spellEnd"/>
      <w:r w:rsidRPr="00156B23">
        <w:t>:</w:t>
      </w:r>
    </w:p>
    <w:p w14:paraId="32F82778" w14:textId="14395785" w:rsidR="00F30B9E" w:rsidRPr="00156B23" w:rsidRDefault="00F30B9E" w:rsidP="005D264A">
      <w:pPr>
        <w:pStyle w:val="Listenabsatz"/>
        <w:numPr>
          <w:ilvl w:val="0"/>
          <w:numId w:val="13"/>
        </w:numPr>
        <w:spacing w:before="240" w:after="240" w:line="276" w:lineRule="auto"/>
        <w:rPr>
          <w:rFonts w:ascii="Tahoma" w:hAnsi="Tahoma" w:cs="Tahoma"/>
          <w:b/>
          <w:bCs/>
          <w:sz w:val="24"/>
          <w:szCs w:val="24"/>
          <w:lang w:val="de-AT"/>
        </w:rPr>
      </w:pPr>
      <w:r w:rsidRPr="00156B23">
        <w:rPr>
          <w:rFonts w:ascii="Tahoma" w:hAnsi="Tahoma" w:cs="Tahoma"/>
          <w:b/>
          <w:bCs/>
          <w:sz w:val="24"/>
          <w:szCs w:val="24"/>
          <w:lang w:val="de-AT"/>
        </w:rPr>
        <w:t>Datensammlung</w:t>
      </w:r>
      <w:r w:rsidR="00864237" w:rsidRPr="00156B23">
        <w:rPr>
          <w:rFonts w:ascii="Tahoma" w:hAnsi="Tahoma" w:cs="Tahoma"/>
          <w:b/>
          <w:bCs/>
          <w:sz w:val="24"/>
          <w:szCs w:val="24"/>
          <w:lang w:val="de-AT"/>
        </w:rPr>
        <w:t>:</w:t>
      </w:r>
    </w:p>
    <w:p w14:paraId="388D11A6" w14:textId="0C8CAEC4" w:rsidR="007B6A3F" w:rsidRPr="00156B23" w:rsidRDefault="007B6A3F" w:rsidP="005D264A">
      <w:pPr>
        <w:pStyle w:val="Listenabsatz"/>
        <w:numPr>
          <w:ilvl w:val="0"/>
          <w:numId w:val="20"/>
        </w:numPr>
        <w:spacing w:before="240" w:after="240" w:line="276" w:lineRule="auto"/>
        <w:rPr>
          <w:rFonts w:ascii="Tahoma" w:hAnsi="Tahoma" w:cs="Tahoma"/>
          <w:sz w:val="24"/>
          <w:szCs w:val="24"/>
          <w:lang w:val="de-AT"/>
        </w:rPr>
      </w:pPr>
      <w:r w:rsidRPr="00156B23">
        <w:rPr>
          <w:rFonts w:ascii="Tahoma" w:hAnsi="Tahoma" w:cs="Tahoma"/>
          <w:sz w:val="24"/>
          <w:szCs w:val="24"/>
          <w:lang w:val="de-AT"/>
        </w:rPr>
        <w:t xml:space="preserve">Bundesweite Erhebung der </w:t>
      </w:r>
      <w:r w:rsidRPr="00156B23">
        <w:rPr>
          <w:rFonts w:ascii="Tahoma" w:hAnsi="Tahoma" w:cs="Tahoma"/>
          <w:b/>
          <w:bCs/>
          <w:sz w:val="24"/>
          <w:szCs w:val="24"/>
          <w:lang w:val="de-AT"/>
        </w:rPr>
        <w:t>Anzahl</w:t>
      </w:r>
      <w:r w:rsidRPr="00156B23">
        <w:rPr>
          <w:rFonts w:ascii="Tahoma" w:hAnsi="Tahoma" w:cs="Tahoma"/>
          <w:sz w:val="24"/>
          <w:szCs w:val="24"/>
          <w:lang w:val="de-AT"/>
        </w:rPr>
        <w:t xml:space="preserve"> von Kindern und Jugendlichen mit Behinderungen und/oder psychischen Erkrankungen</w:t>
      </w:r>
    </w:p>
    <w:p w14:paraId="750EF63D" w14:textId="58312935" w:rsidR="00F30B9E" w:rsidRPr="005F20D3" w:rsidRDefault="00F30B9E" w:rsidP="005D264A">
      <w:pPr>
        <w:pStyle w:val="Listenabsatz"/>
        <w:numPr>
          <w:ilvl w:val="0"/>
          <w:numId w:val="20"/>
        </w:numPr>
        <w:spacing w:before="240" w:after="240" w:line="276" w:lineRule="auto"/>
        <w:rPr>
          <w:rFonts w:ascii="Tahoma" w:hAnsi="Tahoma" w:cs="Tahoma"/>
          <w:sz w:val="24"/>
          <w:szCs w:val="24"/>
          <w:lang w:val="de-AT"/>
        </w:rPr>
      </w:pPr>
      <w:r w:rsidRPr="005F20D3">
        <w:rPr>
          <w:rFonts w:ascii="Tahoma" w:hAnsi="Tahoma" w:cs="Tahoma"/>
          <w:sz w:val="24"/>
          <w:szCs w:val="24"/>
          <w:lang w:val="de-AT"/>
        </w:rPr>
        <w:t xml:space="preserve">Finanzierung und Auftrag an </w:t>
      </w:r>
      <w:r w:rsidRPr="005F20D3">
        <w:rPr>
          <w:rFonts w:ascii="Tahoma" w:hAnsi="Tahoma" w:cs="Tahoma"/>
          <w:b/>
          <w:bCs/>
          <w:sz w:val="24"/>
          <w:szCs w:val="24"/>
          <w:lang w:val="de-AT"/>
        </w:rPr>
        <w:t>Statistik Austria</w:t>
      </w:r>
      <w:r w:rsidRPr="005F20D3">
        <w:rPr>
          <w:rFonts w:ascii="Tahoma" w:hAnsi="Tahoma" w:cs="Tahoma"/>
          <w:sz w:val="24"/>
          <w:szCs w:val="24"/>
          <w:lang w:val="de-AT"/>
        </w:rPr>
        <w:t xml:space="preserve"> zur Datensammlung zu Kindern und Jugendlichen mit Behinderungen zu </w:t>
      </w:r>
      <w:r w:rsidRPr="005F20D3">
        <w:rPr>
          <w:rFonts w:ascii="Tahoma" w:hAnsi="Tahoma" w:cs="Tahoma"/>
          <w:b/>
          <w:bCs/>
          <w:sz w:val="24"/>
          <w:szCs w:val="24"/>
          <w:lang w:val="de-AT"/>
        </w:rPr>
        <w:t>Gewalterfahrung</w:t>
      </w:r>
      <w:r w:rsidR="005E47C3" w:rsidRPr="005F20D3">
        <w:rPr>
          <w:rFonts w:ascii="Tahoma" w:hAnsi="Tahoma" w:cs="Tahoma"/>
          <w:b/>
          <w:bCs/>
          <w:sz w:val="24"/>
          <w:szCs w:val="24"/>
          <w:lang w:val="de-AT"/>
        </w:rPr>
        <w:t>en</w:t>
      </w:r>
      <w:r w:rsidRPr="005F20D3">
        <w:rPr>
          <w:rFonts w:ascii="Tahoma" w:hAnsi="Tahoma" w:cs="Tahoma"/>
          <w:sz w:val="24"/>
          <w:szCs w:val="24"/>
          <w:lang w:val="de-AT"/>
        </w:rPr>
        <w:t xml:space="preserve"> und zu </w:t>
      </w:r>
      <w:r w:rsidRPr="005F20D3">
        <w:rPr>
          <w:rFonts w:ascii="Tahoma" w:hAnsi="Tahoma" w:cs="Tahoma"/>
          <w:b/>
          <w:bCs/>
          <w:sz w:val="24"/>
          <w:szCs w:val="24"/>
          <w:lang w:val="de-AT"/>
        </w:rPr>
        <w:t>Erfahrungen im Gesundheitssystem</w:t>
      </w:r>
      <w:r w:rsidR="005E47C3" w:rsidRPr="005F20D3">
        <w:rPr>
          <w:rFonts w:ascii="Tahoma" w:hAnsi="Tahoma" w:cs="Tahoma"/>
          <w:b/>
          <w:bCs/>
          <w:sz w:val="24"/>
          <w:szCs w:val="24"/>
          <w:lang w:val="de-AT"/>
        </w:rPr>
        <w:t xml:space="preserve"> von Kindern und Jugendlichen mit Behinderungen</w:t>
      </w:r>
      <w:r w:rsidRPr="005F20D3">
        <w:rPr>
          <w:rFonts w:ascii="Tahoma" w:hAnsi="Tahoma" w:cs="Tahoma"/>
          <w:sz w:val="24"/>
          <w:szCs w:val="24"/>
          <w:lang w:val="de-AT"/>
        </w:rPr>
        <w:t>, aufgeschlüsselt nach Geschlecht, Alter, Art der Behinderung und Bundesland.</w:t>
      </w:r>
      <w:r w:rsidR="005E47C3" w:rsidRPr="005F20D3">
        <w:rPr>
          <w:rFonts w:ascii="Tahoma" w:hAnsi="Tahoma" w:cs="Tahoma"/>
          <w:sz w:val="24"/>
          <w:szCs w:val="24"/>
          <w:lang w:val="de-AT"/>
        </w:rPr>
        <w:t xml:space="preserve"> Die anonymisierte Datensammlung erfolgt über die entsprechenden Beratungs- und Betreuungseinrichtungen und weitere relevante Organisationen.</w:t>
      </w:r>
    </w:p>
    <w:p w14:paraId="7106B808" w14:textId="772DAE0F" w:rsidR="00F636A1" w:rsidRPr="005F20D3" w:rsidRDefault="00F636A1" w:rsidP="005D264A">
      <w:pPr>
        <w:pStyle w:val="Listenabsatz"/>
        <w:numPr>
          <w:ilvl w:val="0"/>
          <w:numId w:val="20"/>
        </w:numPr>
        <w:spacing w:before="240" w:after="240" w:line="276" w:lineRule="auto"/>
        <w:rPr>
          <w:rFonts w:ascii="Tahoma" w:hAnsi="Tahoma" w:cs="Tahoma"/>
          <w:sz w:val="24"/>
          <w:szCs w:val="24"/>
          <w:lang w:val="de-AT"/>
        </w:rPr>
      </w:pPr>
      <w:r w:rsidRPr="005F20D3">
        <w:rPr>
          <w:rFonts w:ascii="Tahoma" w:hAnsi="Tahoma" w:cs="Tahoma"/>
          <w:sz w:val="24"/>
          <w:szCs w:val="24"/>
          <w:lang w:val="de-AT"/>
        </w:rPr>
        <w:t xml:space="preserve">Beauftragung einer </w:t>
      </w:r>
      <w:r w:rsidRPr="005F20D3">
        <w:rPr>
          <w:rFonts w:ascii="Tahoma" w:hAnsi="Tahoma" w:cs="Tahoma"/>
          <w:b/>
          <w:bCs/>
          <w:sz w:val="24"/>
          <w:szCs w:val="24"/>
          <w:lang w:val="de-AT"/>
        </w:rPr>
        <w:t>repräsentativen sozialwissenschaftlichen</w:t>
      </w:r>
      <w:r w:rsidRPr="005F20D3">
        <w:rPr>
          <w:rFonts w:ascii="Tahoma" w:hAnsi="Tahoma" w:cs="Tahoma"/>
          <w:sz w:val="24"/>
          <w:szCs w:val="24"/>
          <w:lang w:val="de-AT"/>
        </w:rPr>
        <w:t xml:space="preserve"> </w:t>
      </w:r>
      <w:r w:rsidRPr="005F20D3">
        <w:rPr>
          <w:rFonts w:ascii="Tahoma" w:hAnsi="Tahoma" w:cs="Tahoma"/>
          <w:b/>
          <w:bCs/>
          <w:sz w:val="24"/>
          <w:szCs w:val="24"/>
          <w:lang w:val="de-AT"/>
        </w:rPr>
        <w:t>Erhebung</w:t>
      </w:r>
      <w:r w:rsidRPr="005F20D3">
        <w:rPr>
          <w:rFonts w:ascii="Tahoma" w:hAnsi="Tahoma" w:cs="Tahoma"/>
          <w:sz w:val="24"/>
          <w:szCs w:val="24"/>
          <w:lang w:val="de-AT"/>
        </w:rPr>
        <w:t xml:space="preserve"> (quantitativ und qualitativ) zu </w:t>
      </w:r>
      <w:r w:rsidRPr="005F20D3">
        <w:rPr>
          <w:rFonts w:ascii="Tahoma" w:hAnsi="Tahoma" w:cs="Tahoma"/>
          <w:b/>
          <w:bCs/>
          <w:sz w:val="24"/>
          <w:szCs w:val="24"/>
          <w:lang w:val="de-AT"/>
        </w:rPr>
        <w:t xml:space="preserve">Erfahrungen </w:t>
      </w:r>
      <w:r w:rsidRPr="005F20D3">
        <w:rPr>
          <w:rFonts w:ascii="Tahoma" w:hAnsi="Tahoma" w:cs="Tahoma"/>
          <w:sz w:val="24"/>
          <w:szCs w:val="24"/>
          <w:lang w:val="de-AT"/>
        </w:rPr>
        <w:t>von Kindern und Jugendlichen mit Behinderungen im Gesundheits-, Sozial- und Bildungsbereich mit dem Fokus auf Gewalt- und Diskriminierungserfahrungen.</w:t>
      </w:r>
    </w:p>
    <w:p w14:paraId="26C719EF" w14:textId="6E734D6F" w:rsidR="00F30B9E" w:rsidRDefault="00F30B9E" w:rsidP="005D264A">
      <w:pPr>
        <w:pStyle w:val="Listenabsatz"/>
        <w:numPr>
          <w:ilvl w:val="0"/>
          <w:numId w:val="21"/>
        </w:numPr>
        <w:spacing w:before="240" w:after="240" w:line="276" w:lineRule="auto"/>
        <w:rPr>
          <w:rFonts w:ascii="Tahoma" w:hAnsi="Tahoma" w:cs="Tahoma"/>
          <w:sz w:val="24"/>
          <w:szCs w:val="24"/>
          <w:lang w:val="de-AT"/>
        </w:rPr>
      </w:pPr>
      <w:r w:rsidRPr="00156B23">
        <w:rPr>
          <w:rFonts w:ascii="Tahoma" w:hAnsi="Tahoma" w:cs="Tahoma"/>
          <w:sz w:val="24"/>
          <w:szCs w:val="24"/>
          <w:lang w:val="de-AT"/>
        </w:rPr>
        <w:t xml:space="preserve">Finanzierung und Auftrag an Statistik Austria zur Datensammlung zu existierenden </w:t>
      </w:r>
      <w:r w:rsidRPr="00156B23">
        <w:rPr>
          <w:rFonts w:ascii="Tahoma" w:hAnsi="Tahoma" w:cs="Tahoma"/>
          <w:b/>
          <w:bCs/>
          <w:sz w:val="24"/>
          <w:szCs w:val="24"/>
          <w:lang w:val="de-AT"/>
        </w:rPr>
        <w:t>Unterstützungsangeboten</w:t>
      </w:r>
      <w:r w:rsidRPr="00156B23">
        <w:rPr>
          <w:rFonts w:ascii="Tahoma" w:hAnsi="Tahoma" w:cs="Tahoma"/>
          <w:sz w:val="24"/>
          <w:szCs w:val="24"/>
          <w:lang w:val="de-AT"/>
        </w:rPr>
        <w:t xml:space="preserve"> von Kindern und Jugendlichen mit Behinderungen und deren Eltern inklusive psychologische Begleitungsdienste aufgeschlüsselt nach Bundesländern.</w:t>
      </w:r>
    </w:p>
    <w:p w14:paraId="586E996D" w14:textId="77777777" w:rsidR="005F20D3" w:rsidRPr="00156B23" w:rsidRDefault="005F20D3" w:rsidP="005F20D3">
      <w:pPr>
        <w:pStyle w:val="Listenabsatz"/>
        <w:spacing w:before="240" w:after="240" w:line="276" w:lineRule="auto"/>
        <w:ind w:left="1080"/>
        <w:rPr>
          <w:rFonts w:ascii="Tahoma" w:hAnsi="Tahoma" w:cs="Tahoma"/>
          <w:sz w:val="24"/>
          <w:szCs w:val="24"/>
          <w:lang w:val="de-AT"/>
        </w:rPr>
      </w:pPr>
    </w:p>
    <w:p w14:paraId="3F3ABBEB" w14:textId="71A2F90D" w:rsidR="00F30B9E" w:rsidRPr="00156B23" w:rsidRDefault="00F30B9E" w:rsidP="005D264A">
      <w:pPr>
        <w:pStyle w:val="Listenabsatz"/>
        <w:numPr>
          <w:ilvl w:val="0"/>
          <w:numId w:val="13"/>
        </w:numPr>
        <w:spacing w:before="240" w:after="240" w:line="276" w:lineRule="auto"/>
        <w:rPr>
          <w:rFonts w:ascii="Tahoma" w:hAnsi="Tahoma" w:cs="Tahoma"/>
          <w:b/>
          <w:bCs/>
          <w:sz w:val="24"/>
          <w:szCs w:val="24"/>
          <w:lang w:val="de-AT"/>
        </w:rPr>
      </w:pPr>
      <w:r w:rsidRPr="00156B23">
        <w:rPr>
          <w:rFonts w:ascii="Tahoma" w:hAnsi="Tahoma" w:cs="Tahoma"/>
          <w:b/>
          <w:bCs/>
          <w:sz w:val="24"/>
          <w:szCs w:val="24"/>
          <w:lang w:val="de-AT"/>
        </w:rPr>
        <w:t>Kinderrechte Board</w:t>
      </w:r>
      <w:r w:rsidR="00864237" w:rsidRPr="00156B23">
        <w:rPr>
          <w:rFonts w:ascii="Tahoma" w:hAnsi="Tahoma" w:cs="Tahoma"/>
          <w:b/>
          <w:bCs/>
          <w:sz w:val="24"/>
          <w:szCs w:val="24"/>
          <w:lang w:val="de-AT"/>
        </w:rPr>
        <w:t>:</w:t>
      </w:r>
    </w:p>
    <w:p w14:paraId="2D82EAF2" w14:textId="74B45B81" w:rsidR="00E46B78" w:rsidRPr="00156B23" w:rsidRDefault="00E46B78" w:rsidP="005D264A">
      <w:pPr>
        <w:pStyle w:val="Listenabsatz"/>
        <w:numPr>
          <w:ilvl w:val="0"/>
          <w:numId w:val="23"/>
        </w:numPr>
        <w:spacing w:before="240" w:after="240" w:line="276" w:lineRule="auto"/>
        <w:rPr>
          <w:rFonts w:ascii="Tahoma" w:hAnsi="Tahoma" w:cs="Tahoma"/>
          <w:sz w:val="24"/>
          <w:szCs w:val="24"/>
          <w:lang w:val="de-AT"/>
        </w:rPr>
      </w:pPr>
      <w:r w:rsidRPr="00156B23">
        <w:rPr>
          <w:rFonts w:ascii="Tahoma" w:hAnsi="Tahoma" w:cs="Tahoma"/>
          <w:sz w:val="24"/>
          <w:szCs w:val="24"/>
          <w:lang w:val="de-AT"/>
        </w:rPr>
        <w:t xml:space="preserve">Umsetzung eines partizipativen Prozesses zur rechtlichen </w:t>
      </w:r>
      <w:r w:rsidRPr="00156B23">
        <w:rPr>
          <w:rFonts w:ascii="Tahoma" w:hAnsi="Tahoma" w:cs="Tahoma"/>
          <w:b/>
          <w:bCs/>
          <w:sz w:val="24"/>
          <w:szCs w:val="24"/>
          <w:lang w:val="de-AT"/>
        </w:rPr>
        <w:t>Neu-Gestaltung</w:t>
      </w:r>
      <w:r w:rsidRPr="00156B23">
        <w:rPr>
          <w:rFonts w:ascii="Tahoma" w:hAnsi="Tahoma" w:cs="Tahoma"/>
          <w:sz w:val="24"/>
          <w:szCs w:val="24"/>
          <w:lang w:val="de-AT"/>
        </w:rPr>
        <w:t xml:space="preserve"> und Umstrukturierung des aktuellen Kinderrechte Boards in enger Zusammenarbeit mit dem Netzwerk Kinderrechte.</w:t>
      </w:r>
    </w:p>
    <w:p w14:paraId="1F468DE7" w14:textId="14B67156" w:rsidR="00E46B78" w:rsidRPr="00156B23" w:rsidRDefault="00E46B78" w:rsidP="005D264A">
      <w:pPr>
        <w:pStyle w:val="Listenabsatz"/>
        <w:numPr>
          <w:ilvl w:val="0"/>
          <w:numId w:val="23"/>
        </w:numPr>
        <w:spacing w:before="240" w:after="240" w:line="276" w:lineRule="auto"/>
        <w:rPr>
          <w:rFonts w:ascii="Tahoma" w:hAnsi="Tahoma" w:cs="Tahoma"/>
          <w:sz w:val="24"/>
          <w:szCs w:val="24"/>
          <w:lang w:val="de-AT"/>
        </w:rPr>
      </w:pPr>
      <w:r w:rsidRPr="00156B23">
        <w:rPr>
          <w:rFonts w:ascii="Tahoma" w:hAnsi="Tahoma" w:cs="Tahoma"/>
          <w:sz w:val="24"/>
          <w:szCs w:val="24"/>
          <w:lang w:val="de-AT"/>
        </w:rPr>
        <w:t>Zugrundelegung der</w:t>
      </w:r>
      <w:r w:rsidR="00A90B7E" w:rsidRPr="00156B23">
        <w:rPr>
          <w:rFonts w:ascii="Tahoma" w:hAnsi="Tahoma" w:cs="Tahoma"/>
          <w:sz w:val="24"/>
          <w:szCs w:val="24"/>
          <w:lang w:val="de-AT"/>
        </w:rPr>
        <w:t xml:space="preserve"> Unabhängigkeitskriterien der</w:t>
      </w:r>
      <w:r w:rsidRPr="00156B23">
        <w:rPr>
          <w:rFonts w:ascii="Tahoma" w:hAnsi="Tahoma" w:cs="Tahoma"/>
          <w:sz w:val="24"/>
          <w:szCs w:val="24"/>
          <w:lang w:val="de-AT"/>
        </w:rPr>
        <w:t xml:space="preserve"> </w:t>
      </w:r>
      <w:r w:rsidRPr="00156B23">
        <w:rPr>
          <w:rFonts w:ascii="Tahoma" w:hAnsi="Tahoma" w:cs="Tahoma"/>
          <w:b/>
          <w:bCs/>
          <w:sz w:val="24"/>
          <w:szCs w:val="24"/>
          <w:lang w:val="de-AT"/>
        </w:rPr>
        <w:t>Pariser Prinzipien</w:t>
      </w:r>
      <w:r w:rsidRPr="00156B23">
        <w:rPr>
          <w:rFonts w:ascii="Tahoma" w:hAnsi="Tahoma" w:cs="Tahoma"/>
          <w:sz w:val="24"/>
          <w:szCs w:val="24"/>
          <w:lang w:val="de-AT"/>
        </w:rPr>
        <w:t xml:space="preserve"> als Basis für die neue Struktur inklusive Schaffung eines breiten Mandats, einer soliden Rechtsgrundlage und eines unabhängigen</w:t>
      </w:r>
      <w:r w:rsidR="00A90B7E" w:rsidRPr="00156B23">
        <w:rPr>
          <w:rFonts w:ascii="Tahoma" w:hAnsi="Tahoma" w:cs="Tahoma"/>
          <w:sz w:val="24"/>
          <w:szCs w:val="24"/>
          <w:lang w:val="de-AT"/>
        </w:rPr>
        <w:t xml:space="preserve"> adäquaten</w:t>
      </w:r>
      <w:r w:rsidRPr="00156B23">
        <w:rPr>
          <w:rFonts w:ascii="Tahoma" w:hAnsi="Tahoma" w:cs="Tahoma"/>
          <w:sz w:val="24"/>
          <w:szCs w:val="24"/>
          <w:lang w:val="de-AT"/>
        </w:rPr>
        <w:t xml:space="preserve"> Budgets</w:t>
      </w:r>
      <w:r w:rsidR="00A90B7E" w:rsidRPr="00156B23">
        <w:rPr>
          <w:rFonts w:ascii="Tahoma" w:hAnsi="Tahoma" w:cs="Tahoma"/>
          <w:sz w:val="24"/>
          <w:szCs w:val="24"/>
          <w:lang w:val="de-AT"/>
        </w:rPr>
        <w:t>.</w:t>
      </w:r>
    </w:p>
    <w:p w14:paraId="39A9DC73" w14:textId="00AEFE42" w:rsidR="00F30B9E" w:rsidRPr="00156B23" w:rsidRDefault="00F30B9E" w:rsidP="00333763">
      <w:pPr>
        <w:pStyle w:val="berschrift2"/>
      </w:pPr>
      <w:proofErr w:type="spellStart"/>
      <w:r w:rsidRPr="00156B23">
        <w:t>Indikatoren</w:t>
      </w:r>
      <w:proofErr w:type="spellEnd"/>
      <w:r w:rsidRPr="00156B23">
        <w:t>:</w:t>
      </w:r>
    </w:p>
    <w:p w14:paraId="240882FA" w14:textId="489340D1" w:rsidR="007B6A3F" w:rsidRPr="00156B23" w:rsidRDefault="007B6A3F" w:rsidP="005D264A">
      <w:pPr>
        <w:pStyle w:val="Listenabsatz"/>
        <w:numPr>
          <w:ilvl w:val="0"/>
          <w:numId w:val="25"/>
        </w:numPr>
        <w:spacing w:before="240" w:after="240" w:line="276" w:lineRule="auto"/>
        <w:rPr>
          <w:rFonts w:ascii="Tahoma" w:hAnsi="Tahoma" w:cs="Tahoma"/>
          <w:b/>
          <w:bCs/>
          <w:sz w:val="24"/>
          <w:szCs w:val="24"/>
          <w:lang w:val="de-AT"/>
        </w:rPr>
      </w:pPr>
      <w:r w:rsidRPr="00156B23">
        <w:rPr>
          <w:rFonts w:ascii="Tahoma" w:hAnsi="Tahoma" w:cs="Tahoma"/>
          <w:b/>
          <w:bCs/>
          <w:sz w:val="24"/>
          <w:szCs w:val="24"/>
          <w:lang w:val="de-AT"/>
        </w:rPr>
        <w:t>Daten</w:t>
      </w:r>
      <w:r w:rsidR="003E6D4B" w:rsidRPr="00156B23">
        <w:rPr>
          <w:rFonts w:ascii="Tahoma" w:hAnsi="Tahoma" w:cs="Tahoma"/>
          <w:b/>
          <w:bCs/>
          <w:sz w:val="24"/>
          <w:szCs w:val="24"/>
          <w:lang w:val="de-AT"/>
        </w:rPr>
        <w:t>erhebung</w:t>
      </w:r>
    </w:p>
    <w:p w14:paraId="42D56C1D" w14:textId="3A1C6474" w:rsidR="000D096C" w:rsidRPr="00156B23" w:rsidRDefault="007B6A3F" w:rsidP="005D264A">
      <w:pPr>
        <w:pStyle w:val="Listenabsatz"/>
        <w:numPr>
          <w:ilvl w:val="0"/>
          <w:numId w:val="26"/>
        </w:numPr>
        <w:spacing w:before="240" w:after="240" w:line="276" w:lineRule="auto"/>
        <w:rPr>
          <w:rFonts w:ascii="Tahoma" w:hAnsi="Tahoma" w:cs="Tahoma"/>
          <w:sz w:val="24"/>
          <w:szCs w:val="24"/>
          <w:lang w:val="de-AT"/>
        </w:rPr>
      </w:pPr>
      <w:r w:rsidRPr="005F20D3">
        <w:rPr>
          <w:rFonts w:ascii="Tahoma" w:hAnsi="Tahoma" w:cs="Tahoma"/>
          <w:b/>
          <w:bCs/>
          <w:sz w:val="24"/>
          <w:szCs w:val="24"/>
          <w:lang w:val="de-AT"/>
        </w:rPr>
        <w:t>Anzahl</w:t>
      </w:r>
      <w:r w:rsidRPr="00156B23">
        <w:rPr>
          <w:rFonts w:ascii="Tahoma" w:hAnsi="Tahoma" w:cs="Tahoma"/>
          <w:sz w:val="24"/>
          <w:szCs w:val="24"/>
          <w:lang w:val="de-AT"/>
        </w:rPr>
        <w:t xml:space="preserve"> an Kindern und Jugendlichen mit Behinderungen in Österreich?</w:t>
      </w:r>
    </w:p>
    <w:p w14:paraId="3B7C4AB2" w14:textId="77777777" w:rsidR="007B6A3F" w:rsidRPr="00156B23" w:rsidRDefault="007B6A3F" w:rsidP="005D264A">
      <w:pPr>
        <w:pStyle w:val="Listenabsatz"/>
        <w:numPr>
          <w:ilvl w:val="0"/>
          <w:numId w:val="26"/>
        </w:numPr>
        <w:spacing w:before="240" w:after="240" w:line="276" w:lineRule="auto"/>
        <w:rPr>
          <w:rFonts w:ascii="Tahoma" w:hAnsi="Tahoma" w:cs="Tahoma"/>
          <w:sz w:val="24"/>
          <w:szCs w:val="24"/>
          <w:lang w:val="de-AT"/>
        </w:rPr>
      </w:pPr>
      <w:r w:rsidRPr="00156B23">
        <w:rPr>
          <w:rFonts w:ascii="Tahoma" w:hAnsi="Tahoma" w:cs="Tahoma"/>
          <w:sz w:val="24"/>
          <w:szCs w:val="24"/>
          <w:lang w:val="de-AT"/>
        </w:rPr>
        <w:t xml:space="preserve">Wie hoch ist die Anzahl an Kindern und Jugendlichen mit Behinderungen, die bereits </w:t>
      </w:r>
      <w:r w:rsidRPr="00156B23">
        <w:rPr>
          <w:rFonts w:ascii="Tahoma" w:hAnsi="Tahoma" w:cs="Tahoma"/>
          <w:b/>
          <w:bCs/>
          <w:sz w:val="24"/>
          <w:szCs w:val="24"/>
          <w:lang w:val="de-AT"/>
        </w:rPr>
        <w:t>Gewalt</w:t>
      </w:r>
      <w:r w:rsidRPr="00156B23">
        <w:rPr>
          <w:rFonts w:ascii="Tahoma" w:hAnsi="Tahoma" w:cs="Tahoma"/>
          <w:sz w:val="24"/>
          <w:szCs w:val="24"/>
          <w:lang w:val="de-AT"/>
        </w:rPr>
        <w:t xml:space="preserve"> erlebt haben? </w:t>
      </w:r>
    </w:p>
    <w:p w14:paraId="6E4699DE" w14:textId="1478C46B" w:rsidR="007B6A3F" w:rsidRPr="00156B23" w:rsidRDefault="007B6A3F" w:rsidP="005D264A">
      <w:pPr>
        <w:pStyle w:val="Listenabsatz"/>
        <w:numPr>
          <w:ilvl w:val="0"/>
          <w:numId w:val="26"/>
        </w:numPr>
        <w:spacing w:before="240" w:after="240" w:line="276" w:lineRule="auto"/>
        <w:rPr>
          <w:rFonts w:ascii="Tahoma" w:hAnsi="Tahoma" w:cs="Tahoma"/>
          <w:sz w:val="24"/>
          <w:szCs w:val="24"/>
          <w:lang w:val="de-AT"/>
        </w:rPr>
      </w:pPr>
      <w:r w:rsidRPr="00156B23">
        <w:rPr>
          <w:rFonts w:ascii="Tahoma" w:hAnsi="Tahoma" w:cs="Tahoma"/>
          <w:sz w:val="24"/>
          <w:szCs w:val="24"/>
          <w:lang w:val="de-AT"/>
        </w:rPr>
        <w:t xml:space="preserve">Auf welche (kommunikativen, baulichen, sozialen, persönlichen) Barrieren stoßen Kinder und Jugendliche mit Behinderungen im </w:t>
      </w:r>
      <w:r w:rsidRPr="00156B23">
        <w:rPr>
          <w:rFonts w:ascii="Tahoma" w:hAnsi="Tahoma" w:cs="Tahoma"/>
          <w:b/>
          <w:bCs/>
          <w:sz w:val="24"/>
          <w:szCs w:val="24"/>
          <w:lang w:val="de-AT"/>
        </w:rPr>
        <w:t>Gesundheitssystem</w:t>
      </w:r>
      <w:r w:rsidR="00A1227E">
        <w:rPr>
          <w:rFonts w:ascii="Tahoma" w:hAnsi="Tahoma" w:cs="Tahoma"/>
          <w:b/>
          <w:bCs/>
          <w:sz w:val="24"/>
          <w:szCs w:val="24"/>
          <w:lang w:val="de-AT"/>
        </w:rPr>
        <w:t xml:space="preserve"> </w:t>
      </w:r>
      <w:r w:rsidR="00A1227E" w:rsidRPr="00A1227E">
        <w:rPr>
          <w:rFonts w:ascii="Tahoma" w:hAnsi="Tahoma" w:cs="Tahoma"/>
          <w:sz w:val="24"/>
          <w:szCs w:val="24"/>
          <w:lang w:val="de-AT"/>
        </w:rPr>
        <w:t>sowie im</w:t>
      </w:r>
      <w:r w:rsidR="00A1227E">
        <w:rPr>
          <w:rFonts w:ascii="Tahoma" w:hAnsi="Tahoma" w:cs="Tahoma"/>
          <w:b/>
          <w:bCs/>
          <w:sz w:val="24"/>
          <w:szCs w:val="24"/>
          <w:lang w:val="de-AT"/>
        </w:rPr>
        <w:t xml:space="preserve"> Bildungswesen</w:t>
      </w:r>
      <w:r w:rsidRPr="00156B23">
        <w:rPr>
          <w:rFonts w:ascii="Tahoma" w:hAnsi="Tahoma" w:cs="Tahoma"/>
          <w:sz w:val="24"/>
          <w:szCs w:val="24"/>
          <w:lang w:val="de-AT"/>
        </w:rPr>
        <w:t xml:space="preserve">? </w:t>
      </w:r>
    </w:p>
    <w:p w14:paraId="5EFB06D3" w14:textId="7B16788E" w:rsidR="00215031" w:rsidRPr="00156B23" w:rsidRDefault="00BC6753" w:rsidP="005D264A">
      <w:pPr>
        <w:pStyle w:val="Listenabsatz"/>
        <w:numPr>
          <w:ilvl w:val="0"/>
          <w:numId w:val="26"/>
        </w:numPr>
        <w:spacing w:before="240" w:after="240" w:line="276" w:lineRule="auto"/>
        <w:rPr>
          <w:rFonts w:ascii="Tahoma" w:hAnsi="Tahoma" w:cs="Tahoma"/>
          <w:sz w:val="24"/>
          <w:szCs w:val="24"/>
          <w:lang w:val="de-AT"/>
        </w:rPr>
      </w:pPr>
      <w:r w:rsidRPr="00156B23">
        <w:rPr>
          <w:rFonts w:ascii="Tahoma" w:hAnsi="Tahoma" w:cs="Tahoma"/>
          <w:sz w:val="24"/>
          <w:szCs w:val="24"/>
          <w:lang w:val="de-AT"/>
        </w:rPr>
        <w:t xml:space="preserve">IST-Erhebung des aktuellen (2022) Bedarfs von Kindern und Jugendlichen mit Behinderungen an </w:t>
      </w:r>
      <w:r w:rsidRPr="00156B23">
        <w:rPr>
          <w:rFonts w:ascii="Tahoma" w:hAnsi="Tahoma" w:cs="Tahoma"/>
          <w:b/>
          <w:bCs/>
          <w:sz w:val="24"/>
          <w:szCs w:val="24"/>
          <w:lang w:val="de-AT"/>
        </w:rPr>
        <w:t>Unterstützungsangeboten</w:t>
      </w:r>
      <w:r w:rsidRPr="00156B23">
        <w:rPr>
          <w:rFonts w:ascii="Tahoma" w:hAnsi="Tahoma" w:cs="Tahoma"/>
          <w:sz w:val="24"/>
          <w:szCs w:val="24"/>
          <w:lang w:val="de-AT"/>
        </w:rPr>
        <w:t xml:space="preserve"> </w:t>
      </w:r>
    </w:p>
    <w:p w14:paraId="1BCDD61F" w14:textId="6BBD666D" w:rsidR="00BC6753" w:rsidRPr="00156B23" w:rsidRDefault="00BC6753" w:rsidP="005D264A">
      <w:pPr>
        <w:pStyle w:val="Listenabsatz"/>
        <w:numPr>
          <w:ilvl w:val="0"/>
          <w:numId w:val="25"/>
        </w:numPr>
        <w:spacing w:before="240" w:after="240" w:line="276" w:lineRule="auto"/>
        <w:rPr>
          <w:rFonts w:ascii="Tahoma" w:hAnsi="Tahoma" w:cs="Tahoma"/>
          <w:b/>
          <w:bCs/>
          <w:sz w:val="24"/>
          <w:szCs w:val="24"/>
          <w:lang w:val="de-AT"/>
        </w:rPr>
      </w:pPr>
      <w:r w:rsidRPr="00156B23">
        <w:rPr>
          <w:rFonts w:ascii="Tahoma" w:hAnsi="Tahoma" w:cs="Tahoma"/>
          <w:b/>
          <w:bCs/>
          <w:sz w:val="24"/>
          <w:szCs w:val="24"/>
          <w:lang w:val="de-AT"/>
        </w:rPr>
        <w:t>Kinderrechte</w:t>
      </w:r>
      <w:r w:rsidR="00215031" w:rsidRPr="00156B23">
        <w:rPr>
          <w:rFonts w:ascii="Tahoma" w:hAnsi="Tahoma" w:cs="Tahoma"/>
          <w:b/>
          <w:bCs/>
          <w:sz w:val="24"/>
          <w:szCs w:val="24"/>
          <w:lang w:val="de-AT"/>
        </w:rPr>
        <w:t xml:space="preserve"> B</w:t>
      </w:r>
      <w:r w:rsidRPr="00156B23">
        <w:rPr>
          <w:rFonts w:ascii="Tahoma" w:hAnsi="Tahoma" w:cs="Tahoma"/>
          <w:b/>
          <w:bCs/>
          <w:sz w:val="24"/>
          <w:szCs w:val="24"/>
          <w:lang w:val="de-AT"/>
        </w:rPr>
        <w:t>oard</w:t>
      </w:r>
    </w:p>
    <w:p w14:paraId="1DCBF6C3" w14:textId="31555E50" w:rsidR="000D096C" w:rsidRPr="00156B23" w:rsidRDefault="00215031" w:rsidP="005D264A">
      <w:pPr>
        <w:pStyle w:val="Listenabsatz"/>
        <w:numPr>
          <w:ilvl w:val="0"/>
          <w:numId w:val="27"/>
        </w:numPr>
        <w:spacing w:before="240" w:after="240" w:line="276" w:lineRule="auto"/>
        <w:rPr>
          <w:rFonts w:ascii="Tahoma" w:hAnsi="Tahoma" w:cs="Tahoma"/>
          <w:sz w:val="24"/>
          <w:szCs w:val="24"/>
          <w:lang w:val="de-AT"/>
        </w:rPr>
      </w:pPr>
      <w:r w:rsidRPr="00156B23">
        <w:rPr>
          <w:rFonts w:ascii="Tahoma" w:hAnsi="Tahoma" w:cs="Tahoma"/>
          <w:sz w:val="24"/>
          <w:szCs w:val="24"/>
          <w:lang w:val="de-AT"/>
        </w:rPr>
        <w:t xml:space="preserve">Wurde das Kinderrechte Board im Zuge eines partizipativen Prozesses in enger Zusammenarbeit mit dem Netzwerk Kinderrechte einer </w:t>
      </w:r>
      <w:r w:rsidRPr="00156B23">
        <w:rPr>
          <w:rFonts w:ascii="Tahoma" w:hAnsi="Tahoma" w:cs="Tahoma"/>
          <w:b/>
          <w:bCs/>
          <w:sz w:val="24"/>
          <w:szCs w:val="24"/>
          <w:lang w:val="de-AT"/>
        </w:rPr>
        <w:t>Umstrukturierung</w:t>
      </w:r>
      <w:r w:rsidRPr="00156B23">
        <w:rPr>
          <w:rFonts w:ascii="Tahoma" w:hAnsi="Tahoma" w:cs="Tahoma"/>
          <w:sz w:val="24"/>
          <w:szCs w:val="24"/>
          <w:lang w:val="de-AT"/>
        </w:rPr>
        <w:t xml:space="preserve"> samt Schaffung einer soliden Rechtsbasis unterzogen</w:t>
      </w:r>
      <w:r w:rsidR="00BC6753" w:rsidRPr="00156B23">
        <w:rPr>
          <w:rFonts w:ascii="Tahoma" w:hAnsi="Tahoma" w:cs="Tahoma"/>
          <w:sz w:val="24"/>
          <w:szCs w:val="24"/>
          <w:lang w:val="de-AT"/>
        </w:rPr>
        <w:t xml:space="preserve">? </w:t>
      </w:r>
    </w:p>
    <w:p w14:paraId="75BE9927" w14:textId="40D4A2F8" w:rsidR="00215031" w:rsidRPr="00156B23" w:rsidRDefault="00BC6753" w:rsidP="005D264A">
      <w:pPr>
        <w:pStyle w:val="Listenabsatz"/>
        <w:numPr>
          <w:ilvl w:val="0"/>
          <w:numId w:val="27"/>
        </w:numPr>
        <w:spacing w:before="240" w:after="240" w:line="276" w:lineRule="auto"/>
        <w:rPr>
          <w:rFonts w:ascii="Tahoma" w:hAnsi="Tahoma" w:cs="Tahoma"/>
          <w:sz w:val="24"/>
          <w:szCs w:val="24"/>
          <w:lang w:val="de-AT"/>
        </w:rPr>
      </w:pPr>
      <w:r w:rsidRPr="00156B23">
        <w:rPr>
          <w:rFonts w:ascii="Tahoma" w:hAnsi="Tahoma" w:cs="Tahoma"/>
          <w:sz w:val="24"/>
          <w:szCs w:val="24"/>
          <w:lang w:val="de-AT"/>
        </w:rPr>
        <w:t xml:space="preserve">Sind die </w:t>
      </w:r>
      <w:r w:rsidRPr="00156B23">
        <w:rPr>
          <w:rFonts w:ascii="Tahoma" w:hAnsi="Tahoma" w:cs="Tahoma"/>
          <w:b/>
          <w:bCs/>
          <w:sz w:val="24"/>
          <w:szCs w:val="24"/>
          <w:lang w:val="de-AT"/>
        </w:rPr>
        <w:t>Pariser Prinzipien</w:t>
      </w:r>
      <w:r w:rsidRPr="00156B23">
        <w:rPr>
          <w:rFonts w:ascii="Tahoma" w:hAnsi="Tahoma" w:cs="Tahoma"/>
          <w:sz w:val="24"/>
          <w:szCs w:val="24"/>
          <w:lang w:val="de-AT"/>
        </w:rPr>
        <w:t xml:space="preserve"> als Basis des Kinderrechte</w:t>
      </w:r>
      <w:r w:rsidR="00215031" w:rsidRPr="00156B23">
        <w:rPr>
          <w:rFonts w:ascii="Tahoma" w:hAnsi="Tahoma" w:cs="Tahoma"/>
          <w:sz w:val="24"/>
          <w:szCs w:val="24"/>
          <w:lang w:val="de-AT"/>
        </w:rPr>
        <w:t xml:space="preserve"> Bo</w:t>
      </w:r>
      <w:r w:rsidRPr="00156B23">
        <w:rPr>
          <w:rFonts w:ascii="Tahoma" w:hAnsi="Tahoma" w:cs="Tahoma"/>
          <w:sz w:val="24"/>
          <w:szCs w:val="24"/>
          <w:lang w:val="de-AT"/>
        </w:rPr>
        <w:t>ards 2024</w:t>
      </w:r>
      <w:r w:rsidR="00215031" w:rsidRPr="00156B23">
        <w:rPr>
          <w:rFonts w:ascii="Tahoma" w:hAnsi="Tahoma" w:cs="Tahoma"/>
          <w:sz w:val="24"/>
          <w:szCs w:val="24"/>
          <w:lang w:val="de-AT"/>
        </w:rPr>
        <w:t xml:space="preserve"> verwirklicht</w:t>
      </w:r>
      <w:r w:rsidRPr="00156B23">
        <w:rPr>
          <w:rFonts w:ascii="Tahoma" w:hAnsi="Tahoma" w:cs="Tahoma"/>
          <w:sz w:val="24"/>
          <w:szCs w:val="24"/>
          <w:lang w:val="de-AT"/>
        </w:rPr>
        <w:t>?</w:t>
      </w:r>
    </w:p>
    <w:p w14:paraId="0DCADE14" w14:textId="1C697DE5" w:rsidR="00BF3688" w:rsidRDefault="00BF3688" w:rsidP="00333763">
      <w:pPr>
        <w:pStyle w:val="berschrift1"/>
        <w:rPr>
          <w:rFonts w:eastAsiaTheme="majorEastAsia"/>
        </w:rPr>
      </w:pPr>
      <w:r w:rsidRPr="00BF3688">
        <w:rPr>
          <w:rFonts w:eastAsiaTheme="majorEastAsia"/>
        </w:rPr>
        <w:t>Diskriminierung</w:t>
      </w:r>
    </w:p>
    <w:p w14:paraId="48C15E24" w14:textId="77777777" w:rsidR="00A56746" w:rsidRPr="005F20D3" w:rsidRDefault="007D54F7" w:rsidP="00333763">
      <w:pPr>
        <w:pStyle w:val="berschrift2"/>
      </w:pPr>
      <w:proofErr w:type="spellStart"/>
      <w:r w:rsidRPr="005F20D3">
        <w:t>Ausgangslage</w:t>
      </w:r>
      <w:proofErr w:type="spellEnd"/>
      <w:r w:rsidRPr="005F20D3">
        <w:t xml:space="preserve">: </w:t>
      </w:r>
    </w:p>
    <w:p w14:paraId="128EA7D3" w14:textId="79F7E54E" w:rsidR="00343743" w:rsidRPr="005F20D3" w:rsidRDefault="00343743" w:rsidP="000E5015">
      <w:pPr>
        <w:pStyle w:val="berschrift3"/>
        <w:numPr>
          <w:ilvl w:val="0"/>
          <w:numId w:val="47"/>
        </w:numPr>
      </w:pPr>
      <w:r w:rsidRPr="005F20D3">
        <w:t xml:space="preserve">Allgemeines: </w:t>
      </w:r>
    </w:p>
    <w:p w14:paraId="733CC78E" w14:textId="1F5F2B83" w:rsidR="000D10B8" w:rsidRPr="005F20D3" w:rsidRDefault="000D10B8" w:rsidP="005D264A">
      <w:pPr>
        <w:spacing w:before="240" w:after="240" w:line="276" w:lineRule="auto"/>
        <w:outlineLvl w:val="2"/>
        <w:rPr>
          <w:rFonts w:cs="Tahoma"/>
          <w:bCs/>
        </w:rPr>
      </w:pPr>
      <w:bookmarkStart w:id="9" w:name="_Toc54788932"/>
      <w:r w:rsidRPr="005F20D3">
        <w:rPr>
          <w:rFonts w:cs="Tahoma"/>
          <w:bCs/>
        </w:rPr>
        <w:t>Das hohe Ausmaß, in dem Kinder und Jugendliche mit Behinderungen struktureller und institutioneller Diskriminierung ausgesetzt sind</w:t>
      </w:r>
      <w:r w:rsidR="00EE11F2" w:rsidRPr="005F20D3">
        <w:rPr>
          <w:rFonts w:cs="Tahoma"/>
          <w:bCs/>
        </w:rPr>
        <w:t xml:space="preserve"> </w:t>
      </w:r>
      <w:r w:rsidRPr="005F20D3">
        <w:rPr>
          <w:rFonts w:cs="Tahoma"/>
          <w:bCs/>
        </w:rPr>
        <w:t xml:space="preserve">verschärft </w:t>
      </w:r>
      <w:r w:rsidR="00EE11F2" w:rsidRPr="005F20D3">
        <w:rPr>
          <w:rFonts w:cs="Tahoma"/>
          <w:bCs/>
        </w:rPr>
        <w:t>unter anderem</w:t>
      </w:r>
      <w:r w:rsidRPr="005F20D3">
        <w:rPr>
          <w:rFonts w:cs="Tahoma"/>
          <w:bCs/>
        </w:rPr>
        <w:t xml:space="preserve"> die Problematik von </w:t>
      </w:r>
      <w:r w:rsidRPr="005F20D3">
        <w:rPr>
          <w:rFonts w:cs="Tahoma"/>
          <w:b/>
        </w:rPr>
        <w:t>individueller Diskriminierung, Mobbing und Gewalt</w:t>
      </w:r>
      <w:r w:rsidRPr="005F20D3">
        <w:rPr>
          <w:rFonts w:cs="Tahoma"/>
          <w:bCs/>
        </w:rPr>
        <w:t xml:space="preserve"> gegen </w:t>
      </w:r>
      <w:r w:rsidR="00EE11F2" w:rsidRPr="005F20D3">
        <w:rPr>
          <w:rFonts w:cs="Tahoma"/>
          <w:bCs/>
        </w:rPr>
        <w:t xml:space="preserve">eben </w:t>
      </w:r>
      <w:r w:rsidRPr="005F20D3">
        <w:rPr>
          <w:rFonts w:cs="Tahoma"/>
          <w:bCs/>
        </w:rPr>
        <w:t xml:space="preserve">diese </w:t>
      </w:r>
      <w:r w:rsidR="00EE11F2" w:rsidRPr="005F20D3">
        <w:rPr>
          <w:rFonts w:cs="Tahoma"/>
          <w:bCs/>
        </w:rPr>
        <w:t>Gruppe</w:t>
      </w:r>
      <w:r w:rsidRPr="005F20D3">
        <w:rPr>
          <w:rFonts w:cs="Tahoma"/>
          <w:bCs/>
        </w:rPr>
        <w:t>.</w:t>
      </w:r>
      <w:bookmarkEnd w:id="9"/>
      <w:r w:rsidRPr="005F20D3">
        <w:rPr>
          <w:rFonts w:cs="Tahoma"/>
          <w:bCs/>
        </w:rPr>
        <w:t xml:space="preserve"> </w:t>
      </w:r>
    </w:p>
    <w:p w14:paraId="36342259" w14:textId="78EC0BD3" w:rsidR="00A56746" w:rsidRPr="005F20D3" w:rsidRDefault="00A56746" w:rsidP="005D264A">
      <w:pPr>
        <w:spacing w:line="276" w:lineRule="auto"/>
        <w:rPr>
          <w:rFonts w:cs="Tahoma"/>
        </w:rPr>
      </w:pPr>
      <w:r w:rsidRPr="005F20D3">
        <w:rPr>
          <w:rFonts w:cs="Tahoma"/>
        </w:rPr>
        <w:t xml:space="preserve">Kinder und Jugendliche mit Behinderungen erleben in Österreich in allen Lebensbereichen </w:t>
      </w:r>
      <w:r w:rsidRPr="005F20D3">
        <w:rPr>
          <w:rFonts w:cs="Tahoma"/>
          <w:b/>
          <w:bCs/>
        </w:rPr>
        <w:t>vielfältige Formen von Diskriminierungen</w:t>
      </w:r>
      <w:r w:rsidRPr="005F20D3">
        <w:rPr>
          <w:rFonts w:cs="Tahoma"/>
        </w:rPr>
        <w:t xml:space="preserve">, wie folgende </w:t>
      </w:r>
      <w:r w:rsidRPr="005F20D3">
        <w:rPr>
          <w:rFonts w:cs="Tahoma"/>
          <w:b/>
          <w:bCs/>
        </w:rPr>
        <w:t xml:space="preserve">Schilderungen des Jugendbeirats vom Tiroler </w:t>
      </w:r>
      <w:proofErr w:type="spellStart"/>
      <w:r w:rsidRPr="005F20D3">
        <w:rPr>
          <w:rFonts w:cs="Tahoma"/>
          <w:b/>
          <w:bCs/>
        </w:rPr>
        <w:t>Monitoringausschuss</w:t>
      </w:r>
      <w:proofErr w:type="spellEnd"/>
      <w:r w:rsidRPr="005F20D3">
        <w:rPr>
          <w:rFonts w:cs="Tahoma"/>
        </w:rPr>
        <w:t xml:space="preserve"> zeigen: </w:t>
      </w:r>
    </w:p>
    <w:p w14:paraId="0916872D" w14:textId="77777777" w:rsidR="00A56746" w:rsidRPr="005F20D3" w:rsidRDefault="00A56746" w:rsidP="005D264A">
      <w:pPr>
        <w:spacing w:line="276" w:lineRule="auto"/>
        <w:rPr>
          <w:rFonts w:cs="Tahoma"/>
        </w:rPr>
      </w:pPr>
      <w:r w:rsidRPr="005F20D3">
        <w:rPr>
          <w:rFonts w:cs="Tahoma"/>
        </w:rPr>
        <w:t xml:space="preserve">Viele von uns sind „schon benachteiligt worden, weil sie eine Behinderung haben. Zum Beispiel konnten wir in der Schule bei Ausflügen oder im Turn- und </w:t>
      </w:r>
      <w:r w:rsidRPr="005F20D3">
        <w:rPr>
          <w:rFonts w:cs="Tahoma"/>
        </w:rPr>
        <w:lastRenderedPageBreak/>
        <w:t>Werkunterricht nicht dabei sein. Viele von uns sind von Mitschülern und Mitschülerinnen beschimpft, verspottet oder auch stark gestoßen worden. Oft hat uns niemand geholfen. Die Lehrerinnen haben nichts gemerkt. In der Öffentlichkeit werden wir von fremden Menschen oft angestarrt oder komisch angeschaut. Manche von uns wollen dann gar nicht mehr rausgehen oder einen öffentlichen Bus verwenden. Viele Menschen sehen nur unsere Beeinträchtigung, aber nicht die ganze Person und den ganzen Menschen. Es gibt Menschen, die können nicht verstehen, dass Jugendliche mit Behinderungen lustig sein können und Spaß im Leben haben können. Manchmal sprechen Menschen sehr kompliziert. Sie wollen keine einfache Sprache verwenden. Dann können einige von uns nicht alles gut verstehen. Manche Menschen sind ungeduldig, wenn jemand nicht deutlich sprechen kann. Sie wollen dann gar nicht zuhören und geben sich keine Mühe. Manche von uns brauchen aber einfache Sprache oder mehr Zeit zum Sprechen. (…) Manchmal wird über uns geredet, als ob wir gar nicht da wären. Zum Beispiel sprechen Ärzte nur mit den Eltern und nicht mit uns direkt.“</w:t>
      </w:r>
      <w:r w:rsidRPr="005F20D3">
        <w:rPr>
          <w:rStyle w:val="Funotenzeichen"/>
          <w:rFonts w:cs="Tahoma"/>
        </w:rPr>
        <w:footnoteReference w:id="15"/>
      </w:r>
      <w:r w:rsidRPr="005F20D3">
        <w:rPr>
          <w:rFonts w:cs="Tahoma"/>
        </w:rPr>
        <w:t xml:space="preserve"> </w:t>
      </w:r>
    </w:p>
    <w:p w14:paraId="404C90D4" w14:textId="390914E8" w:rsidR="00A56746" w:rsidRPr="005F20D3" w:rsidRDefault="00A56746" w:rsidP="005D264A">
      <w:pPr>
        <w:spacing w:line="276" w:lineRule="auto"/>
        <w:rPr>
          <w:rFonts w:cs="Tahoma"/>
        </w:rPr>
      </w:pPr>
      <w:r w:rsidRPr="005F20D3">
        <w:rPr>
          <w:rFonts w:cs="Tahoma"/>
        </w:rPr>
        <w:t xml:space="preserve">Diese exemplarischen Schilderungen zeigen, dass Kinder und Jugendliche mit Behinderungen alle Formen von </w:t>
      </w:r>
      <w:r w:rsidRPr="005F20D3">
        <w:rPr>
          <w:rFonts w:cs="Tahoma"/>
          <w:b/>
          <w:bCs/>
        </w:rPr>
        <w:t>direkter Diskriminierung</w:t>
      </w:r>
      <w:r w:rsidRPr="005F20D3">
        <w:rPr>
          <w:rFonts w:cs="Tahoma"/>
        </w:rPr>
        <w:t xml:space="preserve"> im Kontakt mit ihrem sozialen Umfeld erleben. Darüber </w:t>
      </w:r>
      <w:r w:rsidR="00343743" w:rsidRPr="005F20D3">
        <w:rPr>
          <w:rFonts w:cs="Tahoma"/>
        </w:rPr>
        <w:t xml:space="preserve">hinaus </w:t>
      </w:r>
      <w:r w:rsidRPr="005F20D3">
        <w:rPr>
          <w:rFonts w:cs="Tahoma"/>
        </w:rPr>
        <w:t xml:space="preserve">sehen sie sich mit </w:t>
      </w:r>
      <w:r w:rsidRPr="005F20D3">
        <w:rPr>
          <w:rFonts w:cs="Tahoma"/>
          <w:b/>
          <w:bCs/>
        </w:rPr>
        <w:t>strukturellen Diskriminierungen</w:t>
      </w:r>
      <w:r w:rsidRPr="005F20D3">
        <w:rPr>
          <w:rFonts w:cs="Tahoma"/>
        </w:rPr>
        <w:t xml:space="preserve"> konfrontiert, wie das Beispiel des Ausschlusses bei Ausflügen oder im Turn- und Werkunterricht zeigt. </w:t>
      </w:r>
    </w:p>
    <w:p w14:paraId="6185A057" w14:textId="5907D6E0" w:rsidR="00343743" w:rsidRPr="005F20D3" w:rsidRDefault="00A56746" w:rsidP="005D264A">
      <w:pPr>
        <w:spacing w:line="276" w:lineRule="auto"/>
        <w:rPr>
          <w:rFonts w:cs="Tahoma"/>
        </w:rPr>
      </w:pPr>
      <w:r w:rsidRPr="005F20D3">
        <w:rPr>
          <w:rFonts w:cs="Tahoma"/>
        </w:rPr>
        <w:t>Für Österreich gibt es</w:t>
      </w:r>
      <w:r w:rsidR="00EE11F2" w:rsidRPr="005F20D3">
        <w:rPr>
          <w:rFonts w:cs="Tahoma"/>
        </w:rPr>
        <w:t xml:space="preserve"> problematischer Weise</w:t>
      </w:r>
      <w:r w:rsidRPr="005F20D3">
        <w:rPr>
          <w:rFonts w:cs="Tahoma"/>
        </w:rPr>
        <w:t xml:space="preserve"> </w:t>
      </w:r>
      <w:r w:rsidRPr="005F20D3">
        <w:rPr>
          <w:rFonts w:cs="Tahoma"/>
          <w:b/>
          <w:bCs/>
        </w:rPr>
        <w:t>keine systematische Forschung</w:t>
      </w:r>
      <w:r w:rsidRPr="005F20D3">
        <w:rPr>
          <w:rFonts w:cs="Tahoma"/>
        </w:rPr>
        <w:t xml:space="preserve"> zu Diskriminierungserfahrungen von Kindern und Jugendlichen mit Behinderungen, aber Untersuchungen aus Deutschland bestätigen die beschriebenen persönlichen Erfahrungen.</w:t>
      </w:r>
      <w:r w:rsidRPr="005F20D3">
        <w:rPr>
          <w:rStyle w:val="Funotenzeichen"/>
          <w:rFonts w:cs="Tahoma"/>
        </w:rPr>
        <w:footnoteReference w:id="16"/>
      </w:r>
      <w:r w:rsidRPr="005F20D3">
        <w:rPr>
          <w:rFonts w:cs="Tahoma"/>
        </w:rPr>
        <w:t xml:space="preserve"> Eine internationale Studie zu </w:t>
      </w:r>
      <w:r w:rsidRPr="005F20D3">
        <w:rPr>
          <w:rFonts w:cs="Tahoma"/>
          <w:b/>
          <w:bCs/>
        </w:rPr>
        <w:t>schulischen Mobbingerfahrungen</w:t>
      </w:r>
      <w:r w:rsidRPr="005F20D3">
        <w:rPr>
          <w:rFonts w:cs="Tahoma"/>
        </w:rPr>
        <w:t xml:space="preserve"> zeigt, dass </w:t>
      </w:r>
      <w:proofErr w:type="spellStart"/>
      <w:r w:rsidRPr="005F20D3">
        <w:rPr>
          <w:rFonts w:cs="Tahoma"/>
        </w:rPr>
        <w:t>SchülerInnen</w:t>
      </w:r>
      <w:proofErr w:type="spellEnd"/>
      <w:r w:rsidRPr="005F20D3">
        <w:rPr>
          <w:rFonts w:cs="Tahoma"/>
        </w:rPr>
        <w:t xml:space="preserve"> mit Behinderungen oder chronischen Krankheiten in Österreich ein 1,5mal höheres Risiko haben Mobbing zu erleben.</w:t>
      </w:r>
      <w:r w:rsidRPr="005F20D3">
        <w:rPr>
          <w:rStyle w:val="Funotenzeichen"/>
          <w:rFonts w:cs="Tahoma"/>
        </w:rPr>
        <w:footnoteReference w:id="17"/>
      </w:r>
      <w:r w:rsidRPr="005F20D3">
        <w:rPr>
          <w:rFonts w:cs="Tahoma"/>
        </w:rPr>
        <w:t xml:space="preserve"> </w:t>
      </w:r>
      <w:r w:rsidR="00EE11F2" w:rsidRPr="005F20D3">
        <w:rPr>
          <w:rFonts w:cs="Tahoma"/>
        </w:rPr>
        <w:t>Mobbingerfahrungen in der Schule werden schließlich immer wieder als Grund für den Wechsel in und den Erhalt von Sonderschulen angeführt.</w:t>
      </w:r>
      <w:r w:rsidR="00EE11F2" w:rsidRPr="005F20D3">
        <w:rPr>
          <w:rStyle w:val="Funotenzeichen"/>
          <w:rFonts w:cs="Tahoma"/>
        </w:rPr>
        <w:footnoteReference w:id="18"/>
      </w:r>
      <w:r w:rsidR="00EE11F2" w:rsidRPr="005F20D3">
        <w:rPr>
          <w:rFonts w:cs="Tahoma"/>
        </w:rPr>
        <w:t xml:space="preserve">  </w:t>
      </w:r>
    </w:p>
    <w:p w14:paraId="3E4B262C" w14:textId="77777777" w:rsidR="00EE11F2" w:rsidRPr="005F20D3" w:rsidRDefault="00EE11F2" w:rsidP="005D264A">
      <w:pPr>
        <w:spacing w:line="276" w:lineRule="auto"/>
        <w:rPr>
          <w:rFonts w:cs="Tahoma"/>
        </w:rPr>
      </w:pPr>
    </w:p>
    <w:p w14:paraId="603023CD" w14:textId="5ADA34E4" w:rsidR="00343743" w:rsidRDefault="00343743" w:rsidP="000E5015">
      <w:pPr>
        <w:pStyle w:val="berschrift3"/>
        <w:numPr>
          <w:ilvl w:val="0"/>
          <w:numId w:val="47"/>
        </w:numPr>
      </w:pPr>
      <w:proofErr w:type="spellStart"/>
      <w:r w:rsidRPr="005F20D3">
        <w:t>Intersektionale</w:t>
      </w:r>
      <w:proofErr w:type="spellEnd"/>
      <w:r w:rsidRPr="005F20D3">
        <w:t xml:space="preserve"> Diskriminierung:</w:t>
      </w:r>
    </w:p>
    <w:p w14:paraId="002BF57C" w14:textId="77777777" w:rsidR="000E5015" w:rsidRPr="000E5015" w:rsidRDefault="000E5015" w:rsidP="000E5015"/>
    <w:p w14:paraId="5B8B7393" w14:textId="2941A7C9" w:rsidR="00A529FB" w:rsidRPr="005F20D3" w:rsidRDefault="00A56746" w:rsidP="005D264A">
      <w:pPr>
        <w:spacing w:line="276" w:lineRule="auto"/>
        <w:rPr>
          <w:rFonts w:cs="Tahoma"/>
        </w:rPr>
      </w:pPr>
      <w:r w:rsidRPr="005F20D3">
        <w:rPr>
          <w:rFonts w:cs="Tahoma"/>
        </w:rPr>
        <w:t xml:space="preserve">Internationale Untersuchungen zeigen außerdem, dass das Mobbingrisiko auch von anderen Differenzlinien wie </w:t>
      </w:r>
      <w:r w:rsidRPr="005F20D3">
        <w:rPr>
          <w:rFonts w:cs="Tahoma"/>
          <w:b/>
          <w:bCs/>
        </w:rPr>
        <w:t>Geschlecht</w:t>
      </w:r>
      <w:r w:rsidRPr="005F20D3">
        <w:rPr>
          <w:rFonts w:cs="Tahoma"/>
        </w:rPr>
        <w:t xml:space="preserve">, </w:t>
      </w:r>
      <w:r w:rsidRPr="005F20D3">
        <w:rPr>
          <w:rFonts w:cs="Tahoma"/>
          <w:b/>
          <w:bCs/>
        </w:rPr>
        <w:t xml:space="preserve">sexuelle Orientierung </w:t>
      </w:r>
      <w:r w:rsidRPr="005F20D3">
        <w:rPr>
          <w:rFonts w:cs="Tahoma"/>
        </w:rPr>
        <w:t>oder</w:t>
      </w:r>
      <w:r w:rsidRPr="005F20D3">
        <w:rPr>
          <w:rFonts w:cs="Tahoma"/>
          <w:b/>
          <w:bCs/>
        </w:rPr>
        <w:t xml:space="preserve"> ethnischer Zugehörigkeit</w:t>
      </w:r>
      <w:r w:rsidRPr="005F20D3">
        <w:rPr>
          <w:rFonts w:cs="Tahoma"/>
        </w:rPr>
        <w:t xml:space="preserve"> beeinflusst ist. So zeigte eine amerikanische Studie, dass Schüler</w:t>
      </w:r>
      <w:r w:rsidR="00343743" w:rsidRPr="005F20D3">
        <w:rPr>
          <w:rFonts w:cs="Tahoma"/>
        </w:rPr>
        <w:t>*i</w:t>
      </w:r>
      <w:r w:rsidRPr="005F20D3">
        <w:rPr>
          <w:rFonts w:cs="Tahoma"/>
        </w:rPr>
        <w:t xml:space="preserve">nnen mit Behinderungen, die als sexuelle Orientierung </w:t>
      </w:r>
      <w:r w:rsidRPr="005F20D3">
        <w:rPr>
          <w:rFonts w:cs="Tahoma"/>
          <w:b/>
          <w:bCs/>
        </w:rPr>
        <w:t>LGBTIQ</w:t>
      </w:r>
      <w:r w:rsidRPr="005F20D3">
        <w:rPr>
          <w:rFonts w:cs="Tahoma"/>
        </w:rPr>
        <w:t xml:space="preserve"> angaben, ein dreimal höheres Mobbingrisiko als männliche, weiße Jugendliche mit heterosexueller Orientierung</w:t>
      </w:r>
      <w:r w:rsidR="005E47C3" w:rsidRPr="005F20D3">
        <w:rPr>
          <w:rFonts w:cs="Tahoma"/>
        </w:rPr>
        <w:t xml:space="preserve"> hatten</w:t>
      </w:r>
      <w:r w:rsidRPr="005F20D3">
        <w:rPr>
          <w:rFonts w:cs="Tahoma"/>
        </w:rPr>
        <w:t>.</w:t>
      </w:r>
      <w:r w:rsidRPr="005F20D3">
        <w:rPr>
          <w:rStyle w:val="Funotenzeichen"/>
          <w:rFonts w:cs="Tahoma"/>
        </w:rPr>
        <w:footnoteReference w:id="19"/>
      </w:r>
      <w:r w:rsidRPr="005F20D3">
        <w:rPr>
          <w:rFonts w:cs="Tahoma"/>
        </w:rPr>
        <w:t xml:space="preserve"> </w:t>
      </w:r>
      <w:r w:rsidR="006567EC" w:rsidRPr="005F20D3">
        <w:rPr>
          <w:rFonts w:cs="Tahoma"/>
        </w:rPr>
        <w:t>Vor allem</w:t>
      </w:r>
      <w:r w:rsidRPr="005F20D3">
        <w:rPr>
          <w:rFonts w:cs="Tahoma"/>
        </w:rPr>
        <w:t xml:space="preserve"> in Fällen </w:t>
      </w:r>
      <w:proofErr w:type="spellStart"/>
      <w:r w:rsidRPr="005F20D3">
        <w:rPr>
          <w:rFonts w:cs="Tahoma"/>
        </w:rPr>
        <w:t>intersektionaler</w:t>
      </w:r>
      <w:proofErr w:type="spellEnd"/>
      <w:r w:rsidRPr="005F20D3">
        <w:rPr>
          <w:rFonts w:cs="Tahoma"/>
        </w:rPr>
        <w:t xml:space="preserve"> Diskriminierung </w:t>
      </w:r>
      <w:r w:rsidR="006567EC" w:rsidRPr="005F20D3">
        <w:rPr>
          <w:rFonts w:cs="Tahoma"/>
        </w:rPr>
        <w:t xml:space="preserve">sind Kinder und Jugendliche mit Behinderungen besonders schlecht geschützt. </w:t>
      </w:r>
    </w:p>
    <w:p w14:paraId="4FFEF1F0" w14:textId="477258E0" w:rsidR="00D139B3" w:rsidRPr="005F20D3" w:rsidRDefault="00D139B3" w:rsidP="005D264A">
      <w:pPr>
        <w:spacing w:line="276" w:lineRule="auto"/>
        <w:rPr>
          <w:rFonts w:cs="Tahoma"/>
        </w:rPr>
      </w:pPr>
      <w:r w:rsidRPr="005F20D3">
        <w:rPr>
          <w:rFonts w:cs="Tahoma"/>
        </w:rPr>
        <w:t xml:space="preserve">Im Jahresdurchschnitt 2016 wiesen rund 24,3% der jugendlichen Gesamtbevölkerung (0 bis 24 Jahre) einen </w:t>
      </w:r>
      <w:r w:rsidRPr="005F20D3">
        <w:rPr>
          <w:rFonts w:cs="Tahoma"/>
          <w:b/>
          <w:bCs/>
        </w:rPr>
        <w:t>Migrationshintergrund</w:t>
      </w:r>
      <w:r w:rsidRPr="005F20D3">
        <w:rPr>
          <w:rFonts w:cs="Tahoma"/>
        </w:rPr>
        <w:t xml:space="preserve"> auf. </w:t>
      </w:r>
      <w:r w:rsidRPr="005F20D3">
        <w:rPr>
          <w:rStyle w:val="Funotenzeichen"/>
          <w:rFonts w:cs="Tahoma"/>
        </w:rPr>
        <w:footnoteReference w:id="20"/>
      </w:r>
      <w:r w:rsidRPr="005F20D3">
        <w:rPr>
          <w:rFonts w:cs="Tahoma"/>
        </w:rPr>
        <w:t xml:space="preserve"> Daraus kann geschlossen werden, dass dies auch auf rund ein Viertel aller Kinder und Jugendlichen, die mit einer Behinderung in Österreich leben, zutrifft. Zusätzlich zu den oben beschriebenen direkten Diskriminierungen im Alltag kommt es im Besonderen dann, wenn die Betroffenen über </w:t>
      </w:r>
      <w:r w:rsidRPr="005F20D3">
        <w:rPr>
          <w:rFonts w:cs="Tahoma"/>
          <w:b/>
          <w:bCs/>
        </w:rPr>
        <w:t>keinen verfestigten Aufenthaltstitel</w:t>
      </w:r>
      <w:r w:rsidRPr="005F20D3">
        <w:rPr>
          <w:rFonts w:cs="Tahoma"/>
        </w:rPr>
        <w:t xml:space="preserve"> verfügen, zu </w:t>
      </w:r>
      <w:r w:rsidRPr="005F20D3">
        <w:rPr>
          <w:rFonts w:cs="Tahoma"/>
          <w:b/>
          <w:bCs/>
        </w:rPr>
        <w:t>strukturellen Benachteiligungen und Diskriminierungen</w:t>
      </w:r>
      <w:r w:rsidRPr="005F20D3">
        <w:rPr>
          <w:rFonts w:cs="Tahoma"/>
        </w:rPr>
        <w:t xml:space="preserve">. </w:t>
      </w:r>
    </w:p>
    <w:p w14:paraId="02945E08" w14:textId="29736EA6" w:rsidR="00D139B3" w:rsidRPr="005F20D3" w:rsidRDefault="00D139B3" w:rsidP="005D264A">
      <w:pPr>
        <w:spacing w:line="276" w:lineRule="auto"/>
        <w:rPr>
          <w:rFonts w:cs="Tahoma"/>
        </w:rPr>
      </w:pPr>
      <w:r w:rsidRPr="005F20D3">
        <w:rPr>
          <w:rFonts w:cs="Tahoma"/>
        </w:rPr>
        <w:t>Für die Finanzierung von Leistungen der Behindertenhilfe (in Wien), wie Frühforderung oder die Betreuung in Tageszentren</w:t>
      </w:r>
      <w:r w:rsidR="00A529FB" w:rsidRPr="005F20D3">
        <w:rPr>
          <w:rFonts w:cs="Tahoma"/>
        </w:rPr>
        <w:t>,</w:t>
      </w:r>
      <w:r w:rsidRPr="005F20D3">
        <w:rPr>
          <w:rFonts w:cs="Tahoma"/>
        </w:rPr>
        <w:t xml:space="preserve"> ist ein dauerhafter </w:t>
      </w:r>
      <w:r w:rsidRPr="005F20D3">
        <w:rPr>
          <w:rFonts w:cs="Tahoma"/>
          <w:b/>
          <w:bCs/>
        </w:rPr>
        <w:t>Aufenthaltstitel</w:t>
      </w:r>
      <w:r w:rsidRPr="005F20D3">
        <w:rPr>
          <w:rFonts w:cs="Tahoma"/>
        </w:rPr>
        <w:t xml:space="preserve"> erforderlich. Ausnahmen sind nur über gesonderte Härtefallanträge möglich.</w:t>
      </w:r>
      <w:r w:rsidRPr="005F20D3">
        <w:rPr>
          <w:rStyle w:val="Funotenzeichen"/>
          <w:rFonts w:cs="Tahoma"/>
        </w:rPr>
        <w:footnoteReference w:id="21"/>
      </w:r>
      <w:r w:rsidRPr="005F20D3">
        <w:rPr>
          <w:rFonts w:cs="Tahoma"/>
        </w:rPr>
        <w:t xml:space="preserve"> Persönliche Assistenz ist für Schüler*innen derzeit nur in Bundesschulen, zu denen Gymnasien und berufsbildende Höhere Schulen zählen, möglich. Für Kinder, die keine </w:t>
      </w:r>
      <w:proofErr w:type="spellStart"/>
      <w:r w:rsidRPr="005F20D3">
        <w:rPr>
          <w:rFonts w:cs="Tahoma"/>
        </w:rPr>
        <w:t>Gymnasiumsreife</w:t>
      </w:r>
      <w:proofErr w:type="spellEnd"/>
      <w:r w:rsidRPr="005F20D3">
        <w:rPr>
          <w:rFonts w:cs="Tahoma"/>
        </w:rPr>
        <w:t xml:space="preserve"> erreichen und eine (Landes)Mittelschule besuchen, besteht kein Anspruch auf persönliche Assistenz.</w:t>
      </w:r>
      <w:r w:rsidRPr="005F20D3">
        <w:rPr>
          <w:rStyle w:val="Funotenzeichen"/>
          <w:rFonts w:cs="Tahoma"/>
        </w:rPr>
        <w:footnoteReference w:id="22"/>
      </w:r>
      <w:r w:rsidR="00A529FB" w:rsidRPr="005F20D3">
        <w:rPr>
          <w:rFonts w:cs="Tahoma"/>
        </w:rPr>
        <w:t xml:space="preserve"> </w:t>
      </w:r>
    </w:p>
    <w:p w14:paraId="10E80438" w14:textId="1EFE9A36" w:rsidR="00D139B3" w:rsidRPr="005F20D3" w:rsidRDefault="00D139B3" w:rsidP="005D264A">
      <w:pPr>
        <w:spacing w:line="276" w:lineRule="auto"/>
        <w:rPr>
          <w:rFonts w:cs="Tahoma"/>
        </w:rPr>
      </w:pPr>
      <w:r w:rsidRPr="005F20D3">
        <w:rPr>
          <w:rFonts w:cs="Tahoma"/>
        </w:rPr>
        <w:t>Diese Beispiele sind nur ein kurzer, exemplarischer Exkurs der Hürden, denen behinder</w:t>
      </w:r>
      <w:r w:rsidR="00A529FB" w:rsidRPr="005F20D3">
        <w:rPr>
          <w:rFonts w:cs="Tahoma"/>
        </w:rPr>
        <w:t xml:space="preserve">te </w:t>
      </w:r>
      <w:r w:rsidRPr="005F20D3">
        <w:rPr>
          <w:rFonts w:cs="Tahoma"/>
        </w:rPr>
        <w:t xml:space="preserve">Kinder und Jugendliche mit </w:t>
      </w:r>
      <w:r w:rsidRPr="005F20D3">
        <w:rPr>
          <w:rFonts w:cs="Tahoma"/>
          <w:b/>
          <w:bCs/>
        </w:rPr>
        <w:t>Migrationshintergrund</w:t>
      </w:r>
      <w:r w:rsidRPr="005F20D3">
        <w:rPr>
          <w:rFonts w:cs="Tahoma"/>
        </w:rPr>
        <w:t xml:space="preserve"> ausgesetzt sind. Eine genaue Darstellung aller direkten und strukturellen Diskriminierungen müsste eine eigene Arbeitsgruppe mit Expert*innen und Betroffenen aus dem Bereich der Migration erarbeiten. </w:t>
      </w:r>
    </w:p>
    <w:p w14:paraId="6C533AAD" w14:textId="77777777" w:rsidR="00D139B3" w:rsidRPr="005F20D3" w:rsidRDefault="00D139B3" w:rsidP="005D264A">
      <w:pPr>
        <w:spacing w:line="276" w:lineRule="auto"/>
        <w:rPr>
          <w:rFonts w:cs="Tahoma"/>
          <w:b/>
          <w:bCs/>
        </w:rPr>
      </w:pPr>
    </w:p>
    <w:p w14:paraId="0DE7C65A" w14:textId="3DA7DB88" w:rsidR="00A56746" w:rsidRPr="00156B23" w:rsidRDefault="00A56746" w:rsidP="005D264A">
      <w:pPr>
        <w:spacing w:line="276" w:lineRule="auto"/>
        <w:rPr>
          <w:rFonts w:cs="Tahoma"/>
        </w:rPr>
      </w:pPr>
      <w:r w:rsidRPr="005F20D3">
        <w:rPr>
          <w:rFonts w:cs="Tahoma"/>
        </w:rPr>
        <w:t xml:space="preserve">Diese exemplarischen Darstellungen zeigen, </w:t>
      </w:r>
      <w:r w:rsidR="00A529FB" w:rsidRPr="005F20D3">
        <w:rPr>
          <w:rFonts w:cs="Tahoma"/>
        </w:rPr>
        <w:t xml:space="preserve">dass </w:t>
      </w:r>
      <w:r w:rsidRPr="005F20D3">
        <w:rPr>
          <w:rFonts w:cs="Tahoma"/>
        </w:rPr>
        <w:t xml:space="preserve">Kinder und Jugendliche mit Behinderungen im Alltag unzureichend vor Diskriminierungen geschützt sind, was ihrem </w:t>
      </w:r>
      <w:r w:rsidRPr="005F20D3">
        <w:rPr>
          <w:rFonts w:cs="Tahoma"/>
          <w:b/>
          <w:bCs/>
        </w:rPr>
        <w:t>verfassungsmäßigen Rechtsanspruch auf Gleichbehandlung</w:t>
      </w:r>
      <w:r w:rsidR="00A529FB" w:rsidRPr="005F20D3">
        <w:rPr>
          <w:rStyle w:val="Funotenzeichen"/>
          <w:rFonts w:cs="Tahoma"/>
        </w:rPr>
        <w:footnoteReference w:id="23"/>
      </w:r>
      <w:r w:rsidRPr="005F20D3">
        <w:rPr>
          <w:rFonts w:cs="Tahoma"/>
        </w:rPr>
        <w:t xml:space="preserve"> widerspricht. Hieraus ergibt sich dringender Handlungsbedarf.</w:t>
      </w:r>
      <w:r w:rsidRPr="00156B23">
        <w:rPr>
          <w:rFonts w:cs="Tahoma"/>
        </w:rPr>
        <w:t xml:space="preserve"> </w:t>
      </w:r>
    </w:p>
    <w:p w14:paraId="4ED310E3" w14:textId="77777777" w:rsidR="00A529FB" w:rsidRPr="00156B23" w:rsidRDefault="00A529FB" w:rsidP="005D264A">
      <w:pPr>
        <w:spacing w:line="276" w:lineRule="auto"/>
        <w:rPr>
          <w:rFonts w:cs="Tahoma"/>
        </w:rPr>
      </w:pPr>
    </w:p>
    <w:p w14:paraId="78B23DFF" w14:textId="5141D2A5" w:rsidR="000D10B8" w:rsidRPr="0019469E" w:rsidRDefault="000D10B8" w:rsidP="000E5015">
      <w:pPr>
        <w:pStyle w:val="berschrift3"/>
        <w:numPr>
          <w:ilvl w:val="0"/>
          <w:numId w:val="47"/>
        </w:numPr>
      </w:pPr>
      <w:r w:rsidRPr="0019469E">
        <w:t>Diskriminierung im Bildungsbereich:</w:t>
      </w:r>
    </w:p>
    <w:p w14:paraId="6C1D99FC" w14:textId="4C7BABFD" w:rsidR="005E644B" w:rsidRPr="0019469E" w:rsidRDefault="005E644B" w:rsidP="005D264A">
      <w:pPr>
        <w:spacing w:before="240" w:after="240" w:line="276" w:lineRule="auto"/>
        <w:outlineLvl w:val="2"/>
        <w:rPr>
          <w:rFonts w:cs="Tahoma"/>
          <w:bCs/>
        </w:rPr>
      </w:pPr>
      <w:bookmarkStart w:id="10" w:name="_Toc54788935"/>
      <w:r w:rsidRPr="0019469E">
        <w:rPr>
          <w:rFonts w:cs="Tahoma"/>
          <w:bCs/>
        </w:rPr>
        <w:t xml:space="preserve">Das </w:t>
      </w:r>
      <w:r w:rsidRPr="0019469E">
        <w:rPr>
          <w:rFonts w:cs="Tahoma"/>
          <w:b/>
        </w:rPr>
        <w:t>Menschenrecht auf Inklusion</w:t>
      </w:r>
      <w:r w:rsidRPr="0019469E">
        <w:rPr>
          <w:rFonts w:cs="Tahoma"/>
          <w:bCs/>
        </w:rPr>
        <w:t xml:space="preserve"> ist im gesamten Bildungsbereich bis dato nicht verwirklicht. Hierzu muss auf d</w:t>
      </w:r>
      <w:r w:rsidR="00E536C1" w:rsidRPr="0019469E">
        <w:rPr>
          <w:rFonts w:cs="Tahoma"/>
          <w:bCs/>
        </w:rPr>
        <w:t>ie detaillierten Ausführungen zur Umsetzung eines inklusiven Bildungssystems der NAP Arbeitsgruppe Bildung verwiesen werden.</w:t>
      </w:r>
      <w:r w:rsidR="00E536C1" w:rsidRPr="0019469E">
        <w:rPr>
          <w:rStyle w:val="Funotenzeichen"/>
          <w:rFonts w:cs="Tahoma"/>
          <w:bCs/>
        </w:rPr>
        <w:footnoteReference w:id="24"/>
      </w:r>
      <w:r w:rsidR="00E536C1" w:rsidRPr="0019469E">
        <w:rPr>
          <w:rFonts w:cs="Tahoma"/>
          <w:bCs/>
        </w:rPr>
        <w:t xml:space="preserve"> </w:t>
      </w:r>
      <w:r w:rsidRPr="0019469E">
        <w:rPr>
          <w:rFonts w:cs="Tahoma"/>
          <w:bCs/>
        </w:rPr>
        <w:t>Die folgenden Ausführungen zeige</w:t>
      </w:r>
      <w:r w:rsidR="00E536C1" w:rsidRPr="0019469E">
        <w:rPr>
          <w:rFonts w:cs="Tahoma"/>
          <w:bCs/>
        </w:rPr>
        <w:t>n</w:t>
      </w:r>
      <w:r w:rsidRPr="0019469E">
        <w:rPr>
          <w:rFonts w:cs="Tahoma"/>
          <w:bCs/>
        </w:rPr>
        <w:t xml:space="preserve"> exemplarisch Problemfelder im Bildungsbereich auf, die zu vermehrter Ausgrenzung und Diskriminierung von, sowie Gewalt an Kindern und Jugendlichen mit Behinderungen führen.</w:t>
      </w:r>
      <w:bookmarkEnd w:id="10"/>
    </w:p>
    <w:p w14:paraId="1845675E" w14:textId="6F92C1B1" w:rsidR="00A529FB" w:rsidRPr="0019469E" w:rsidRDefault="000D10B8" w:rsidP="005D264A">
      <w:pPr>
        <w:spacing w:before="240" w:after="240" w:line="276" w:lineRule="auto"/>
        <w:outlineLvl w:val="2"/>
        <w:rPr>
          <w:rFonts w:cs="Tahoma"/>
          <w:bCs/>
        </w:rPr>
      </w:pPr>
      <w:bookmarkStart w:id="11" w:name="_Toc54788936"/>
      <w:r w:rsidRPr="0019469E">
        <w:rPr>
          <w:rFonts w:cs="Tahoma"/>
          <w:bCs/>
        </w:rPr>
        <w:t>Z</w:t>
      </w:r>
      <w:r w:rsidR="00A56746" w:rsidRPr="0019469E">
        <w:rPr>
          <w:rFonts w:cs="Tahoma"/>
          <w:bCs/>
        </w:rPr>
        <w:t xml:space="preserve">ahlreiche Studien zu Gewalt in Bildungsinstitutionen </w:t>
      </w:r>
      <w:r w:rsidRPr="0019469E">
        <w:rPr>
          <w:rFonts w:cs="Tahoma"/>
          <w:bCs/>
        </w:rPr>
        <w:t xml:space="preserve">weisen </w:t>
      </w:r>
      <w:r w:rsidR="00A56746" w:rsidRPr="0019469E">
        <w:rPr>
          <w:rFonts w:cs="Tahoma"/>
          <w:bCs/>
        </w:rPr>
        <w:t>darauf hin, dass ein</w:t>
      </w:r>
      <w:r w:rsidR="00A56746" w:rsidRPr="0019469E">
        <w:rPr>
          <w:rFonts w:cs="Tahoma"/>
          <w:b/>
        </w:rPr>
        <w:t xml:space="preserve"> enger Zusammenhang</w:t>
      </w:r>
      <w:r w:rsidR="00A56746" w:rsidRPr="0019469E">
        <w:rPr>
          <w:rFonts w:cs="Tahoma"/>
          <w:bCs/>
        </w:rPr>
        <w:t xml:space="preserve"> zwischen </w:t>
      </w:r>
      <w:r w:rsidR="00A56746" w:rsidRPr="0019469E">
        <w:rPr>
          <w:rFonts w:cs="Tahoma"/>
          <w:b/>
        </w:rPr>
        <w:t>Gewaltfreiheit und Mitbestimmung</w:t>
      </w:r>
      <w:r w:rsidR="00A56746" w:rsidRPr="0019469E">
        <w:rPr>
          <w:rFonts w:cs="Tahoma"/>
          <w:bCs/>
        </w:rPr>
        <w:t xml:space="preserve"> besteht.</w:t>
      </w:r>
      <w:r w:rsidR="00A56746" w:rsidRPr="0019469E">
        <w:rPr>
          <w:rStyle w:val="Funotenzeichen"/>
          <w:rFonts w:cs="Tahoma"/>
          <w:bCs/>
        </w:rPr>
        <w:footnoteReference w:id="25"/>
      </w:r>
      <w:r w:rsidR="00A56746" w:rsidRPr="0019469E">
        <w:rPr>
          <w:rFonts w:cs="Tahoma"/>
          <w:bCs/>
        </w:rPr>
        <w:t xml:space="preserve"> Es besteht mithin eine enge Verschränkung zweier zentraler kinder- und behindertenrechtlicher Problembereiche, nämlich Diskriminierung und Partizipation, die bei der Entwicklung von Zielen und Maßnahmen berücksichtigt werden sollte.</w:t>
      </w:r>
      <w:bookmarkEnd w:id="11"/>
      <w:r w:rsidRPr="0019469E">
        <w:rPr>
          <w:rFonts w:cs="Tahoma"/>
          <w:bCs/>
        </w:rPr>
        <w:t xml:space="preserve"> </w:t>
      </w:r>
    </w:p>
    <w:p w14:paraId="25A35C85" w14:textId="38A0FC7E" w:rsidR="005E47C3" w:rsidRPr="0019469E" w:rsidRDefault="005E47C3" w:rsidP="005D264A">
      <w:pPr>
        <w:spacing w:before="240" w:after="240" w:line="276" w:lineRule="auto"/>
        <w:outlineLvl w:val="2"/>
        <w:rPr>
          <w:rFonts w:cs="Tahoma"/>
          <w:bCs/>
        </w:rPr>
      </w:pPr>
      <w:bookmarkStart w:id="12" w:name="_Toc54788937"/>
      <w:r w:rsidRPr="0019469E">
        <w:rPr>
          <w:rFonts w:cs="Tahoma"/>
          <w:bCs/>
        </w:rPr>
        <w:t xml:space="preserve">Eine weitere grundlegende Problematik stellt die fehlende Ausschöpfung der Möglichkeiten </w:t>
      </w:r>
      <w:r w:rsidRPr="0019469E">
        <w:rPr>
          <w:rFonts w:cs="Tahoma"/>
          <w:b/>
        </w:rPr>
        <w:t>lernzielidenten Unterrichtens und Prüfens</w:t>
      </w:r>
      <w:r w:rsidRPr="0019469E">
        <w:rPr>
          <w:rFonts w:cs="Tahoma"/>
          <w:bCs/>
        </w:rPr>
        <w:t xml:space="preserve"> an österreichischen Schulen dar. So sind Kinder und Jugendliche</w:t>
      </w:r>
      <w:r w:rsidR="00F636A1" w:rsidRPr="0019469E">
        <w:rPr>
          <w:rFonts w:cs="Tahoma"/>
          <w:bCs/>
        </w:rPr>
        <w:t xml:space="preserve"> mit unterschiedlichen Behinderungen</w:t>
      </w:r>
      <w:r w:rsidRPr="0019469E">
        <w:rPr>
          <w:rFonts w:cs="Tahoma"/>
          <w:bCs/>
        </w:rPr>
        <w:t>, oft mit Schwierigkeiten konfrontiert, die durch entsprechende Unterstützungs</w:t>
      </w:r>
      <w:r w:rsidRPr="0019469E">
        <w:rPr>
          <w:rFonts w:cs="Tahoma"/>
          <w:bCs/>
        </w:rPr>
        <w:softHyphen/>
        <w:t>maßnah</w:t>
      </w:r>
      <w:r w:rsidRPr="0019469E">
        <w:rPr>
          <w:rFonts w:cs="Tahoma"/>
          <w:bCs/>
        </w:rPr>
        <w:softHyphen/>
        <w:t>men ausgeglichen werden könnten. Das weitgehende Fehlen entspre</w:t>
      </w:r>
      <w:r w:rsidRPr="0019469E">
        <w:rPr>
          <w:rFonts w:cs="Tahoma"/>
          <w:bCs/>
        </w:rPr>
        <w:softHyphen/>
        <w:t>chender gesetzlicher Regelungen für individuelle Unterstützungsmaß</w:t>
      </w:r>
      <w:r w:rsidRPr="0019469E">
        <w:rPr>
          <w:rFonts w:cs="Tahoma"/>
          <w:bCs/>
        </w:rPr>
        <w:softHyphen/>
        <w:t>nah</w:t>
      </w:r>
      <w:r w:rsidRPr="0019469E">
        <w:rPr>
          <w:rFonts w:cs="Tahoma"/>
          <w:bCs/>
        </w:rPr>
        <w:softHyphen/>
        <w:t>men, Nach</w:t>
      </w:r>
      <w:r w:rsidRPr="0019469E">
        <w:rPr>
          <w:rFonts w:cs="Tahoma"/>
          <w:bCs/>
        </w:rPr>
        <w:softHyphen/>
        <w:t>teilsaus</w:t>
      </w:r>
      <w:r w:rsidRPr="0019469E">
        <w:rPr>
          <w:rFonts w:cs="Tahoma"/>
          <w:bCs/>
        </w:rPr>
        <w:softHyphen/>
        <w:t>gleich und Notenschutz, wie sie in anderen Ländern üblich sind,</w:t>
      </w:r>
      <w:r w:rsidRPr="0019469E">
        <w:rPr>
          <w:rStyle w:val="Funotenzeichen"/>
          <w:rFonts w:cs="Tahoma"/>
          <w:lang w:val="de-DE"/>
        </w:rPr>
        <w:footnoteReference w:id="26"/>
      </w:r>
      <w:r w:rsidRPr="0019469E">
        <w:rPr>
          <w:rFonts w:cs="Tahoma"/>
          <w:bCs/>
        </w:rPr>
        <w:t xml:space="preserve"> stellt eine gravie</w:t>
      </w:r>
      <w:r w:rsidRPr="0019469E">
        <w:rPr>
          <w:rFonts w:cs="Tahoma"/>
          <w:bCs/>
        </w:rPr>
        <w:softHyphen/>
        <w:t>rende rechtliche und institutionelle Diskriminierung dar.</w:t>
      </w:r>
      <w:bookmarkEnd w:id="12"/>
    </w:p>
    <w:p w14:paraId="7C604565" w14:textId="6FFF2383" w:rsidR="00D139B3" w:rsidRPr="0019469E" w:rsidRDefault="00D139B3" w:rsidP="005D264A">
      <w:pPr>
        <w:spacing w:before="240" w:after="240" w:line="276" w:lineRule="auto"/>
        <w:outlineLvl w:val="2"/>
        <w:rPr>
          <w:rFonts w:cs="Tahoma"/>
          <w:bCs/>
        </w:rPr>
      </w:pPr>
      <w:bookmarkStart w:id="13" w:name="_Toc54788938"/>
      <w:r w:rsidRPr="0019469E">
        <w:rPr>
          <w:rFonts w:cs="Tahoma"/>
          <w:bCs/>
        </w:rPr>
        <w:t>Eine</w:t>
      </w:r>
      <w:r w:rsidR="00A529FB" w:rsidRPr="0019469E">
        <w:rPr>
          <w:rFonts w:cs="Tahoma"/>
          <w:bCs/>
        </w:rPr>
        <w:t xml:space="preserve"> ganz</w:t>
      </w:r>
      <w:r w:rsidRPr="0019469E">
        <w:rPr>
          <w:rFonts w:cs="Tahoma"/>
          <w:bCs/>
        </w:rPr>
        <w:t xml:space="preserve"> offensichtliche Diskriminierung trifft Familien von Kindern, deren Behinderung mit einem </w:t>
      </w:r>
      <w:r w:rsidRPr="0019469E">
        <w:rPr>
          <w:rFonts w:cs="Tahoma"/>
          <w:b/>
        </w:rPr>
        <w:t>hohen Pflegebedarf</w:t>
      </w:r>
      <w:r w:rsidRPr="0019469E">
        <w:rPr>
          <w:rFonts w:cs="Tahoma"/>
          <w:bCs/>
        </w:rPr>
        <w:t xml:space="preserve">, wie z.B. der Versorgung eines </w:t>
      </w:r>
      <w:proofErr w:type="spellStart"/>
      <w:r w:rsidRPr="0019469E">
        <w:rPr>
          <w:rFonts w:cs="Tahoma"/>
          <w:bCs/>
        </w:rPr>
        <w:t>Tracheostomas</w:t>
      </w:r>
      <w:proofErr w:type="spellEnd"/>
      <w:r w:rsidRPr="0019469E">
        <w:rPr>
          <w:rFonts w:cs="Tahoma"/>
          <w:bCs/>
        </w:rPr>
        <w:t xml:space="preserve">, einhergeht. Diese Tätigkeiten dürfen im Rahmen des Kindergartens oder der Schule ausschließlich von einer Pflegefachperson durchgeführt werden. In Wien wird dies über die mobile Kinderkrankenpflege organisiert. Einen Teil der dabei entstehenden </w:t>
      </w:r>
      <w:r w:rsidRPr="0019469E">
        <w:rPr>
          <w:rFonts w:cs="Tahoma"/>
          <w:b/>
        </w:rPr>
        <w:t xml:space="preserve">Kosten </w:t>
      </w:r>
      <w:r w:rsidRPr="0019469E">
        <w:rPr>
          <w:rFonts w:cs="Tahoma"/>
          <w:bCs/>
        </w:rPr>
        <w:t>muss von den Familien selbst getragen werden. Dies führt dazu, dass der Kindergarten- oder Schulbesuch für die betroffenen Kinder kostenpflichtig wird.</w:t>
      </w:r>
      <w:bookmarkEnd w:id="13"/>
    </w:p>
    <w:p w14:paraId="4F78018A" w14:textId="50427B17" w:rsidR="00F37815" w:rsidRPr="0019469E" w:rsidRDefault="000D10B8" w:rsidP="005D264A">
      <w:pPr>
        <w:spacing w:before="240" w:after="240" w:line="276" w:lineRule="auto"/>
        <w:outlineLvl w:val="2"/>
        <w:rPr>
          <w:rFonts w:cs="Tahoma"/>
          <w:bCs/>
        </w:rPr>
      </w:pPr>
      <w:bookmarkStart w:id="14" w:name="_Toc54788939"/>
      <w:r w:rsidRPr="0019469E">
        <w:rPr>
          <w:rFonts w:cs="Tahoma"/>
          <w:bCs/>
        </w:rPr>
        <w:t xml:space="preserve">In Österreich gibt es im Unterschied zu Deutschland </w:t>
      </w:r>
      <w:r w:rsidRPr="0019469E">
        <w:rPr>
          <w:rFonts w:cs="Tahoma"/>
          <w:b/>
        </w:rPr>
        <w:t>keinen Rechtsanspruch auf einen Kindergarten- oder Nachmittagsbetreuungs</w:t>
      </w:r>
      <w:r w:rsidR="00143387" w:rsidRPr="0019469E">
        <w:rPr>
          <w:rFonts w:cs="Tahoma"/>
          <w:b/>
        </w:rPr>
        <w:t>-</w:t>
      </w:r>
      <w:r w:rsidRPr="0019469E">
        <w:rPr>
          <w:rFonts w:cs="Tahoma"/>
          <w:b/>
        </w:rPr>
        <w:t xml:space="preserve"> </w:t>
      </w:r>
      <w:r w:rsidR="00143387" w:rsidRPr="0019469E">
        <w:rPr>
          <w:rFonts w:cs="Tahoma"/>
          <w:b/>
        </w:rPr>
        <w:t xml:space="preserve">bzw. </w:t>
      </w:r>
      <w:r w:rsidRPr="0019469E">
        <w:rPr>
          <w:rFonts w:cs="Tahoma"/>
          <w:b/>
        </w:rPr>
        <w:t>Hort-</w:t>
      </w:r>
      <w:r w:rsidR="00143387" w:rsidRPr="0019469E">
        <w:rPr>
          <w:rFonts w:cs="Tahoma"/>
          <w:b/>
        </w:rPr>
        <w:t xml:space="preserve"> </w:t>
      </w:r>
      <w:r w:rsidRPr="0019469E">
        <w:rPr>
          <w:rFonts w:cs="Tahoma"/>
          <w:b/>
        </w:rPr>
        <w:t>Platz</w:t>
      </w:r>
      <w:r w:rsidRPr="0019469E">
        <w:rPr>
          <w:rFonts w:cs="Tahoma"/>
          <w:bCs/>
        </w:rPr>
        <w:t xml:space="preserve">. Das führt dazu, dass vor allem alleinerziehende Elternteile, meist Mütter, leicht in die </w:t>
      </w:r>
      <w:r w:rsidRPr="0019469E">
        <w:rPr>
          <w:rFonts w:cs="Tahoma"/>
          <w:bCs/>
        </w:rPr>
        <w:lastRenderedPageBreak/>
        <w:t xml:space="preserve">Armutsfalle rutschen, weil sie auf Grund fehlender Betreuung keiner geregelten Arbeit nachgehen können. </w:t>
      </w:r>
      <w:r w:rsidR="00143387" w:rsidRPr="0019469E">
        <w:rPr>
          <w:rFonts w:cs="Tahoma"/>
          <w:bCs/>
        </w:rPr>
        <w:t xml:space="preserve">Berichten zufolge werden </w:t>
      </w:r>
      <w:r w:rsidRPr="0019469E">
        <w:rPr>
          <w:rFonts w:cs="Tahoma"/>
          <w:bCs/>
        </w:rPr>
        <w:t>Elternteile ohne Arbeit</w:t>
      </w:r>
      <w:r w:rsidR="00143387" w:rsidRPr="0019469E">
        <w:rPr>
          <w:rFonts w:cs="Tahoma"/>
          <w:bCs/>
        </w:rPr>
        <w:t xml:space="preserve"> umgekehrt vielfach</w:t>
      </w:r>
      <w:r w:rsidRPr="0019469E">
        <w:rPr>
          <w:rFonts w:cs="Tahoma"/>
          <w:bCs/>
        </w:rPr>
        <w:t xml:space="preserve"> darauf hingewiesen, dass ein Kindergartenplatz arbeitenden Eltern vorbehalten wird</w:t>
      </w:r>
      <w:r w:rsidR="00143387" w:rsidRPr="0019469E">
        <w:rPr>
          <w:rFonts w:cs="Tahoma"/>
          <w:bCs/>
        </w:rPr>
        <w:t xml:space="preserve"> - ein sich schließender Kreis an Diskriminierung also. </w:t>
      </w:r>
      <w:r w:rsidR="00A23349" w:rsidRPr="00156B23">
        <w:rPr>
          <w:rFonts w:cs="Tahoma"/>
          <w:bCs/>
        </w:rPr>
        <w:t xml:space="preserve">Zudem ist für Kinder mit </w:t>
      </w:r>
      <w:r w:rsidR="00A23349" w:rsidRPr="00156B23">
        <w:rPr>
          <w:rFonts w:cs="Tahoma"/>
          <w:b/>
        </w:rPr>
        <w:t>hohem Unterstützungsbedarf</w:t>
      </w:r>
      <w:r w:rsidR="00A23349" w:rsidRPr="00156B23">
        <w:rPr>
          <w:rFonts w:cs="Tahoma"/>
          <w:bCs/>
        </w:rPr>
        <w:t xml:space="preserve"> der </w:t>
      </w:r>
      <w:r w:rsidR="00A23349" w:rsidRPr="00156B23">
        <w:rPr>
          <w:rFonts w:cs="Tahoma"/>
          <w:b/>
        </w:rPr>
        <w:t>Kindergartenbesuch</w:t>
      </w:r>
      <w:r w:rsidR="00A23349" w:rsidRPr="00156B23">
        <w:rPr>
          <w:rFonts w:cs="Tahoma"/>
          <w:bCs/>
        </w:rPr>
        <w:t xml:space="preserve"> vielfach erst ab verpflichtendem Kindergartenjahr d.h. ab dem 5. Lebensjahr und auch dann meist mit Barrieren verbunden möglich, da es </w:t>
      </w:r>
      <w:r w:rsidR="00A23349" w:rsidRPr="00156B23">
        <w:rPr>
          <w:rFonts w:cs="Tahoma"/>
          <w:b/>
        </w:rPr>
        <w:t>keine</w:t>
      </w:r>
      <w:r w:rsidR="00A23349" w:rsidRPr="00156B23">
        <w:rPr>
          <w:rFonts w:cs="Tahoma"/>
          <w:bCs/>
        </w:rPr>
        <w:t xml:space="preserve"> ausreichenden </w:t>
      </w:r>
      <w:r w:rsidR="00A23349" w:rsidRPr="00156B23">
        <w:rPr>
          <w:rFonts w:cs="Tahoma"/>
          <w:b/>
        </w:rPr>
        <w:t>inklusiven Angebote</w:t>
      </w:r>
      <w:r w:rsidR="00A23349" w:rsidRPr="00156B23">
        <w:rPr>
          <w:rFonts w:cs="Tahoma"/>
          <w:bCs/>
        </w:rPr>
        <w:t xml:space="preserve"> für diese Gruppe gibt. </w:t>
      </w:r>
      <w:r w:rsidR="00A23349" w:rsidRPr="0019469E">
        <w:rPr>
          <w:rFonts w:cs="Tahoma"/>
          <w:bCs/>
        </w:rPr>
        <w:t xml:space="preserve">Auch </w:t>
      </w:r>
      <w:r w:rsidR="00F37815" w:rsidRPr="0019469E">
        <w:rPr>
          <w:rFonts w:cs="Tahoma"/>
          <w:bCs/>
        </w:rPr>
        <w:t>Ausnahmeregelung</w:t>
      </w:r>
      <w:r w:rsidR="004C490D">
        <w:rPr>
          <w:rFonts w:cs="Tahoma"/>
          <w:bCs/>
        </w:rPr>
        <w:t>en</w:t>
      </w:r>
      <w:r w:rsidR="00F37815" w:rsidRPr="0019469E">
        <w:rPr>
          <w:rFonts w:cs="Tahoma"/>
          <w:bCs/>
        </w:rPr>
        <w:t xml:space="preserve"> für Kinder mit Behinderungen aus dem verpflichtendem Kindergartenjahr</w:t>
      </w:r>
      <w:r w:rsidR="005E644B" w:rsidRPr="0019469E">
        <w:rPr>
          <w:rFonts w:cs="Tahoma"/>
          <w:bCs/>
        </w:rPr>
        <w:t xml:space="preserve"> </w:t>
      </w:r>
      <w:r w:rsidR="00F37815" w:rsidRPr="0019469E">
        <w:rPr>
          <w:rFonts w:cs="Tahoma"/>
          <w:bCs/>
        </w:rPr>
        <w:t>stell</w:t>
      </w:r>
      <w:r w:rsidR="004C490D">
        <w:rPr>
          <w:rFonts w:cs="Tahoma"/>
          <w:bCs/>
        </w:rPr>
        <w:t>en</w:t>
      </w:r>
      <w:r w:rsidR="00F37815" w:rsidRPr="0019469E">
        <w:rPr>
          <w:rFonts w:cs="Tahoma"/>
          <w:bCs/>
        </w:rPr>
        <w:t xml:space="preserve"> eine Diskriminierung dar. </w:t>
      </w:r>
      <w:r w:rsidR="005E644B" w:rsidRPr="0019469E">
        <w:rPr>
          <w:rFonts w:cs="Tahoma"/>
          <w:bCs/>
        </w:rPr>
        <w:t>Berichten zufolge wird vielfach der Mangel an Personal als Grund für die Abweisung von Kindern</w:t>
      </w:r>
      <w:r w:rsidR="00E536C1" w:rsidRPr="0019469E">
        <w:rPr>
          <w:rFonts w:cs="Tahoma"/>
          <w:bCs/>
        </w:rPr>
        <w:t xml:space="preserve"> mit Pflegebedarf</w:t>
      </w:r>
      <w:r w:rsidR="005E644B" w:rsidRPr="0019469E">
        <w:rPr>
          <w:rFonts w:cs="Tahoma"/>
          <w:bCs/>
        </w:rPr>
        <w:t xml:space="preserve"> genannt. </w:t>
      </w:r>
      <w:r w:rsidR="00E536C1" w:rsidRPr="0019469E">
        <w:rPr>
          <w:rFonts w:cs="Tahoma"/>
          <w:bCs/>
        </w:rPr>
        <w:t>Neben den inklusiven Kindergartenplätzen herrscht ein massiver Mangel an inklusiver Ganztagesbetreuung für Kinder mit Behinderungen.</w:t>
      </w:r>
      <w:bookmarkEnd w:id="14"/>
    </w:p>
    <w:p w14:paraId="10D6D369" w14:textId="0B1B45BE" w:rsidR="00A23349" w:rsidRPr="000E5015" w:rsidRDefault="00633AC1" w:rsidP="000E5015">
      <w:pPr>
        <w:pStyle w:val="berschrift2"/>
      </w:pPr>
      <w:proofErr w:type="spellStart"/>
      <w:r w:rsidRPr="000E5015">
        <w:rPr>
          <w:rStyle w:val="berschrift2Zchn"/>
          <w:b/>
        </w:rPr>
        <w:t>Ziele</w:t>
      </w:r>
      <w:proofErr w:type="spellEnd"/>
      <w:r w:rsidRPr="000E5015">
        <w:t>:</w:t>
      </w:r>
      <w:r w:rsidR="00AE31FB" w:rsidRPr="000E5015">
        <w:t xml:space="preserve"> </w:t>
      </w:r>
    </w:p>
    <w:p w14:paraId="4B476E5A" w14:textId="77777777" w:rsidR="00CD7631" w:rsidRPr="0019469E" w:rsidRDefault="00CD7631" w:rsidP="005D264A">
      <w:pPr>
        <w:pStyle w:val="Listenabsatz"/>
        <w:numPr>
          <w:ilvl w:val="0"/>
          <w:numId w:val="42"/>
        </w:numPr>
        <w:spacing w:line="276" w:lineRule="auto"/>
        <w:rPr>
          <w:rFonts w:ascii="Tahoma" w:hAnsi="Tahoma" w:cs="Tahoma"/>
          <w:bCs/>
          <w:sz w:val="24"/>
          <w:szCs w:val="24"/>
        </w:rPr>
      </w:pPr>
      <w:r w:rsidRPr="0019469E">
        <w:rPr>
          <w:rFonts w:ascii="Tahoma" w:hAnsi="Tahoma" w:cs="Tahoma"/>
          <w:bCs/>
          <w:sz w:val="24"/>
          <w:szCs w:val="24"/>
        </w:rPr>
        <w:t xml:space="preserve">Ab </w:t>
      </w:r>
      <w:r w:rsidR="00A23349" w:rsidRPr="0019469E">
        <w:rPr>
          <w:rFonts w:ascii="Tahoma" w:hAnsi="Tahoma" w:cs="Tahoma"/>
          <w:bCs/>
          <w:sz w:val="24"/>
          <w:szCs w:val="24"/>
        </w:rPr>
        <w:t>202</w:t>
      </w:r>
      <w:r w:rsidRPr="0019469E">
        <w:rPr>
          <w:rFonts w:ascii="Tahoma" w:hAnsi="Tahoma" w:cs="Tahoma"/>
          <w:bCs/>
          <w:sz w:val="24"/>
          <w:szCs w:val="24"/>
        </w:rPr>
        <w:t xml:space="preserve">3 ist die </w:t>
      </w:r>
      <w:r w:rsidRPr="0019469E">
        <w:rPr>
          <w:rFonts w:ascii="Tahoma" w:hAnsi="Tahoma" w:cs="Tahoma"/>
          <w:b/>
          <w:sz w:val="24"/>
          <w:szCs w:val="24"/>
        </w:rPr>
        <w:t>D</w:t>
      </w:r>
      <w:r w:rsidR="00A23349" w:rsidRPr="0019469E">
        <w:rPr>
          <w:rFonts w:ascii="Tahoma" w:hAnsi="Tahoma" w:cs="Tahoma"/>
          <w:b/>
          <w:sz w:val="24"/>
          <w:szCs w:val="24"/>
        </w:rPr>
        <w:t>iskriminierung beim Unterrichten und Prüfen</w:t>
      </w:r>
      <w:r w:rsidR="00A23349" w:rsidRPr="0019469E">
        <w:rPr>
          <w:rFonts w:ascii="Tahoma" w:hAnsi="Tahoma" w:cs="Tahoma"/>
          <w:bCs/>
          <w:sz w:val="24"/>
          <w:szCs w:val="24"/>
        </w:rPr>
        <w:t xml:space="preserve"> von Kindern und Jugendlichen im Autismus-Spektrum, mit körperlich-motorischen Behinderungen, Sinnesbehinderungen, Lese-Rechtschreib-Schwäche, Rechenschwäche oder schweren Erkrankungen, sowie andere</w:t>
      </w:r>
      <w:r w:rsidRPr="0019469E">
        <w:rPr>
          <w:rFonts w:ascii="Tahoma" w:hAnsi="Tahoma" w:cs="Tahoma"/>
          <w:bCs/>
          <w:sz w:val="24"/>
          <w:szCs w:val="24"/>
        </w:rPr>
        <w:t>n</w:t>
      </w:r>
      <w:r w:rsidR="00A23349" w:rsidRPr="0019469E">
        <w:rPr>
          <w:rFonts w:ascii="Tahoma" w:hAnsi="Tahoma" w:cs="Tahoma"/>
          <w:bCs/>
          <w:sz w:val="24"/>
          <w:szCs w:val="24"/>
        </w:rPr>
        <w:t xml:space="preserve"> Behinderungen</w:t>
      </w:r>
      <w:r w:rsidRPr="0019469E">
        <w:rPr>
          <w:rFonts w:ascii="Tahoma" w:hAnsi="Tahoma" w:cs="Tahoma"/>
          <w:bCs/>
          <w:sz w:val="24"/>
          <w:szCs w:val="24"/>
        </w:rPr>
        <w:t xml:space="preserve"> beseitigt</w:t>
      </w:r>
      <w:r w:rsidR="00A23349" w:rsidRPr="0019469E">
        <w:rPr>
          <w:rFonts w:ascii="Tahoma" w:hAnsi="Tahoma" w:cs="Tahoma"/>
          <w:bCs/>
          <w:sz w:val="24"/>
          <w:szCs w:val="24"/>
        </w:rPr>
        <w:t>.</w:t>
      </w:r>
    </w:p>
    <w:p w14:paraId="20D0088D" w14:textId="77777777" w:rsidR="00CD7631" w:rsidRPr="0019469E" w:rsidRDefault="00425ACF" w:rsidP="005D264A">
      <w:pPr>
        <w:pStyle w:val="Listenabsatz"/>
        <w:numPr>
          <w:ilvl w:val="0"/>
          <w:numId w:val="42"/>
        </w:numPr>
        <w:spacing w:line="276" w:lineRule="auto"/>
        <w:rPr>
          <w:rFonts w:ascii="Tahoma" w:hAnsi="Tahoma" w:cs="Tahoma"/>
          <w:bCs/>
          <w:sz w:val="24"/>
          <w:szCs w:val="24"/>
        </w:rPr>
      </w:pPr>
      <w:r w:rsidRPr="0019469E">
        <w:rPr>
          <w:rFonts w:ascii="Tahoma" w:hAnsi="Tahoma" w:cs="Tahoma"/>
          <w:sz w:val="24"/>
          <w:szCs w:val="24"/>
        </w:rPr>
        <w:t xml:space="preserve">2022-2030 </w:t>
      </w:r>
      <w:r w:rsidR="00D11CE3" w:rsidRPr="0019469E">
        <w:rPr>
          <w:rFonts w:ascii="Tahoma" w:hAnsi="Tahoma" w:cs="Tahoma"/>
          <w:sz w:val="24"/>
          <w:szCs w:val="24"/>
        </w:rPr>
        <w:t>gibt es regelmäßige, etablierte und</w:t>
      </w:r>
      <w:r w:rsidRPr="0019469E">
        <w:rPr>
          <w:rFonts w:ascii="Tahoma" w:hAnsi="Tahoma" w:cs="Tahoma"/>
          <w:sz w:val="24"/>
          <w:szCs w:val="24"/>
        </w:rPr>
        <w:t xml:space="preserve"> wiederkehrende </w:t>
      </w:r>
      <w:r w:rsidRPr="0019469E">
        <w:rPr>
          <w:rFonts w:ascii="Tahoma" w:hAnsi="Tahoma" w:cs="Tahoma"/>
          <w:b/>
          <w:bCs/>
          <w:sz w:val="24"/>
          <w:szCs w:val="24"/>
        </w:rPr>
        <w:t>Bewusstseinsbildungskampagnen zu Diskriminierung</w:t>
      </w:r>
      <w:r w:rsidRPr="0019469E">
        <w:rPr>
          <w:rFonts w:ascii="Tahoma" w:hAnsi="Tahoma" w:cs="Tahoma"/>
          <w:sz w:val="24"/>
          <w:szCs w:val="24"/>
        </w:rPr>
        <w:t xml:space="preserve"> aufgrund von Behinderungen bei Kindern und Jugendlichen unter anderem für Kinder und Jugendliche mit Behinderungen sowie deren Angehörige, Lehrpersonen, medizinisch-therapeutisches Personal, Verwaltung und Politik</w:t>
      </w:r>
      <w:r w:rsidR="00D11CE3" w:rsidRPr="0019469E">
        <w:rPr>
          <w:rFonts w:ascii="Tahoma" w:hAnsi="Tahoma" w:cs="Tahoma"/>
          <w:sz w:val="24"/>
          <w:szCs w:val="24"/>
        </w:rPr>
        <w:t>.</w:t>
      </w:r>
    </w:p>
    <w:p w14:paraId="57C3C632" w14:textId="77777777" w:rsidR="00CD7631" w:rsidRPr="0019469E" w:rsidRDefault="00D11CE3" w:rsidP="005D264A">
      <w:pPr>
        <w:pStyle w:val="Listenabsatz"/>
        <w:numPr>
          <w:ilvl w:val="0"/>
          <w:numId w:val="42"/>
        </w:numPr>
        <w:spacing w:line="276" w:lineRule="auto"/>
        <w:rPr>
          <w:rFonts w:ascii="Tahoma" w:hAnsi="Tahoma" w:cs="Tahoma"/>
          <w:bCs/>
          <w:sz w:val="24"/>
          <w:szCs w:val="24"/>
        </w:rPr>
      </w:pPr>
      <w:r w:rsidRPr="0019469E">
        <w:rPr>
          <w:rFonts w:ascii="Tahoma" w:hAnsi="Tahoma" w:cs="Tahoma"/>
          <w:sz w:val="24"/>
          <w:szCs w:val="24"/>
        </w:rPr>
        <w:t>Ab 2022 gibt es flächendeckend barrierefreie und</w:t>
      </w:r>
      <w:r w:rsidR="00425ACF" w:rsidRPr="0019469E">
        <w:rPr>
          <w:rFonts w:ascii="Tahoma" w:hAnsi="Tahoma" w:cs="Tahoma"/>
          <w:sz w:val="24"/>
          <w:szCs w:val="24"/>
        </w:rPr>
        <w:t xml:space="preserve"> </w:t>
      </w:r>
      <w:r w:rsidR="00425ACF" w:rsidRPr="0019469E">
        <w:rPr>
          <w:rFonts w:ascii="Tahoma" w:hAnsi="Tahoma" w:cs="Tahoma"/>
          <w:b/>
          <w:bCs/>
          <w:sz w:val="24"/>
          <w:szCs w:val="24"/>
        </w:rPr>
        <w:t>niederschwellige</w:t>
      </w:r>
      <w:r w:rsidRPr="0019469E">
        <w:rPr>
          <w:rFonts w:ascii="Tahoma" w:hAnsi="Tahoma" w:cs="Tahoma"/>
          <w:b/>
          <w:bCs/>
          <w:sz w:val="24"/>
          <w:szCs w:val="24"/>
        </w:rPr>
        <w:t xml:space="preserve"> Angebote von</w:t>
      </w:r>
      <w:r w:rsidR="00425ACF" w:rsidRPr="0019469E">
        <w:rPr>
          <w:rFonts w:ascii="Tahoma" w:hAnsi="Tahoma" w:cs="Tahoma"/>
          <w:b/>
          <w:bCs/>
          <w:sz w:val="24"/>
          <w:szCs w:val="24"/>
        </w:rPr>
        <w:t xml:space="preserve"> Unterstützung</w:t>
      </w:r>
      <w:r w:rsidR="00425ACF" w:rsidRPr="0019469E">
        <w:rPr>
          <w:rFonts w:ascii="Tahoma" w:hAnsi="Tahoma" w:cs="Tahoma"/>
          <w:sz w:val="24"/>
          <w:szCs w:val="24"/>
        </w:rPr>
        <w:t xml:space="preserve"> im Fall von Diskriminierung</w:t>
      </w:r>
      <w:r w:rsidRPr="0019469E">
        <w:rPr>
          <w:rFonts w:ascii="Tahoma" w:hAnsi="Tahoma" w:cs="Tahoma"/>
          <w:sz w:val="24"/>
          <w:szCs w:val="24"/>
        </w:rPr>
        <w:t>.</w:t>
      </w:r>
    </w:p>
    <w:p w14:paraId="6F54FBDC" w14:textId="77777777" w:rsidR="00CD7631" w:rsidRPr="0019469E" w:rsidRDefault="00CD7631" w:rsidP="005D264A">
      <w:pPr>
        <w:pStyle w:val="Listenabsatz"/>
        <w:numPr>
          <w:ilvl w:val="0"/>
          <w:numId w:val="42"/>
        </w:numPr>
        <w:spacing w:line="276" w:lineRule="auto"/>
        <w:rPr>
          <w:rFonts w:ascii="Tahoma" w:hAnsi="Tahoma" w:cs="Tahoma"/>
          <w:bCs/>
          <w:sz w:val="24"/>
          <w:szCs w:val="24"/>
        </w:rPr>
      </w:pPr>
      <w:r w:rsidRPr="0019469E">
        <w:rPr>
          <w:rFonts w:ascii="Tahoma" w:hAnsi="Tahoma" w:cs="Tahoma"/>
          <w:sz w:val="24"/>
          <w:szCs w:val="24"/>
        </w:rPr>
        <w:t xml:space="preserve">Ab </w:t>
      </w:r>
      <w:r w:rsidR="00956221" w:rsidRPr="0019469E">
        <w:rPr>
          <w:rFonts w:ascii="Tahoma" w:hAnsi="Tahoma" w:cs="Tahoma"/>
          <w:sz w:val="24"/>
          <w:szCs w:val="24"/>
        </w:rPr>
        <w:t xml:space="preserve">2023 gibt es adäquate und effektive Instrumentarien, um der </w:t>
      </w:r>
      <w:proofErr w:type="spellStart"/>
      <w:r w:rsidR="00956221" w:rsidRPr="0019469E">
        <w:rPr>
          <w:rFonts w:ascii="Tahoma" w:hAnsi="Tahoma" w:cs="Tahoma"/>
          <w:b/>
          <w:bCs/>
          <w:sz w:val="24"/>
          <w:szCs w:val="24"/>
        </w:rPr>
        <w:t>intersektionalen</w:t>
      </w:r>
      <w:proofErr w:type="spellEnd"/>
      <w:r w:rsidR="00956221" w:rsidRPr="0019469E">
        <w:rPr>
          <w:rFonts w:ascii="Tahoma" w:hAnsi="Tahoma" w:cs="Tahoma"/>
          <w:b/>
          <w:bCs/>
          <w:sz w:val="24"/>
          <w:szCs w:val="24"/>
        </w:rPr>
        <w:t xml:space="preserve"> Diskriminierung</w:t>
      </w:r>
      <w:r w:rsidR="00956221" w:rsidRPr="0019469E">
        <w:rPr>
          <w:rFonts w:ascii="Tahoma" w:hAnsi="Tahoma" w:cs="Tahoma"/>
          <w:sz w:val="24"/>
          <w:szCs w:val="24"/>
        </w:rPr>
        <w:t xml:space="preserve"> von Kindern und Jugendlichen mit Behinderungen, die sie in Wechselwirkung mit ihrem Geschlecht, ihrer sexuellen Identität, ihrer Herkunft, ihres Religionsbekenntnisses, ihrer Hautfarbe,</w:t>
      </w:r>
      <w:r w:rsidR="00695234" w:rsidRPr="0019469E">
        <w:rPr>
          <w:rFonts w:ascii="Tahoma" w:hAnsi="Tahoma" w:cs="Tahoma"/>
          <w:sz w:val="24"/>
          <w:szCs w:val="24"/>
        </w:rPr>
        <w:t xml:space="preserve"> ihres Aufenthaltstitels</w:t>
      </w:r>
      <w:r w:rsidR="00956221" w:rsidRPr="0019469E">
        <w:rPr>
          <w:rFonts w:ascii="Tahoma" w:hAnsi="Tahoma" w:cs="Tahoma"/>
          <w:sz w:val="24"/>
          <w:szCs w:val="24"/>
        </w:rPr>
        <w:t xml:space="preserve"> etc. erleben, zu begegnen.</w:t>
      </w:r>
    </w:p>
    <w:p w14:paraId="186515EE" w14:textId="77777777" w:rsidR="00CD7631" w:rsidRPr="0019469E" w:rsidRDefault="00CA5C13" w:rsidP="005D264A">
      <w:pPr>
        <w:pStyle w:val="Listenabsatz"/>
        <w:numPr>
          <w:ilvl w:val="0"/>
          <w:numId w:val="42"/>
        </w:numPr>
        <w:spacing w:line="276" w:lineRule="auto"/>
        <w:rPr>
          <w:rFonts w:ascii="Tahoma" w:hAnsi="Tahoma" w:cs="Tahoma"/>
          <w:bCs/>
          <w:sz w:val="24"/>
          <w:szCs w:val="24"/>
        </w:rPr>
      </w:pPr>
      <w:r w:rsidRPr="0019469E">
        <w:rPr>
          <w:rFonts w:ascii="Tahoma" w:hAnsi="Tahoma" w:cs="Tahoma"/>
          <w:bCs/>
          <w:sz w:val="24"/>
          <w:szCs w:val="24"/>
        </w:rPr>
        <w:t xml:space="preserve">Bis 2026 gibt es angemessene Ressourcen, die einen </w:t>
      </w:r>
      <w:r w:rsidRPr="0019469E">
        <w:rPr>
          <w:rFonts w:ascii="Tahoma" w:hAnsi="Tahoma" w:cs="Tahoma"/>
          <w:b/>
          <w:sz w:val="24"/>
          <w:szCs w:val="24"/>
        </w:rPr>
        <w:t>inklusiven Unterricht</w:t>
      </w:r>
      <w:r w:rsidRPr="0019469E">
        <w:rPr>
          <w:rFonts w:ascii="Tahoma" w:hAnsi="Tahoma" w:cs="Tahoma"/>
          <w:bCs/>
          <w:sz w:val="24"/>
          <w:szCs w:val="24"/>
        </w:rPr>
        <w:t xml:space="preserve"> nach modernen wissenschaftlichen Kriterien ermöglichen (genauere Ausführungen siehe Dokument der NAP AG Bildung</w:t>
      </w:r>
      <w:r w:rsidRPr="0019469E">
        <w:rPr>
          <w:rStyle w:val="Funotenzeichen"/>
          <w:rFonts w:ascii="Tahoma" w:hAnsi="Tahoma" w:cs="Tahoma"/>
          <w:bCs/>
          <w:sz w:val="24"/>
          <w:szCs w:val="24"/>
        </w:rPr>
        <w:footnoteReference w:id="27"/>
      </w:r>
      <w:r w:rsidRPr="0019469E">
        <w:rPr>
          <w:rFonts w:ascii="Tahoma" w:hAnsi="Tahoma" w:cs="Tahoma"/>
          <w:bCs/>
          <w:sz w:val="24"/>
          <w:szCs w:val="24"/>
        </w:rPr>
        <w:t>)</w:t>
      </w:r>
    </w:p>
    <w:p w14:paraId="67FB85F3" w14:textId="77777777" w:rsidR="00CD7631" w:rsidRPr="0019469E" w:rsidRDefault="00CA5C13" w:rsidP="005D264A">
      <w:pPr>
        <w:pStyle w:val="Listenabsatz"/>
        <w:numPr>
          <w:ilvl w:val="0"/>
          <w:numId w:val="42"/>
        </w:numPr>
        <w:spacing w:line="276" w:lineRule="auto"/>
        <w:rPr>
          <w:rFonts w:ascii="Tahoma" w:hAnsi="Tahoma" w:cs="Tahoma"/>
          <w:bCs/>
          <w:sz w:val="24"/>
          <w:szCs w:val="24"/>
        </w:rPr>
      </w:pPr>
      <w:r w:rsidRPr="0019469E">
        <w:rPr>
          <w:rFonts w:ascii="Tahoma" w:hAnsi="Tahoma" w:cs="Tahoma"/>
          <w:bCs/>
          <w:sz w:val="24"/>
          <w:szCs w:val="24"/>
        </w:rPr>
        <w:t>Bis 2025 gibt es flächendeckende</w:t>
      </w:r>
      <w:r w:rsidR="00633AC1" w:rsidRPr="0019469E">
        <w:rPr>
          <w:rFonts w:ascii="Tahoma" w:hAnsi="Tahoma" w:cs="Tahoma"/>
          <w:bCs/>
          <w:sz w:val="24"/>
          <w:szCs w:val="24"/>
        </w:rPr>
        <w:t xml:space="preserve"> </w:t>
      </w:r>
      <w:r w:rsidRPr="0019469E">
        <w:rPr>
          <w:rFonts w:ascii="Tahoma" w:hAnsi="Tahoma" w:cs="Tahoma"/>
          <w:bCs/>
          <w:sz w:val="24"/>
          <w:szCs w:val="24"/>
        </w:rPr>
        <w:t xml:space="preserve">Strategien und </w:t>
      </w:r>
      <w:r w:rsidR="00633AC1" w:rsidRPr="0019469E">
        <w:rPr>
          <w:rFonts w:ascii="Tahoma" w:hAnsi="Tahoma" w:cs="Tahoma"/>
          <w:bCs/>
          <w:sz w:val="24"/>
          <w:szCs w:val="24"/>
        </w:rPr>
        <w:t xml:space="preserve">Maßnahmen im Bereich der </w:t>
      </w:r>
      <w:r w:rsidR="00633AC1" w:rsidRPr="0019469E">
        <w:rPr>
          <w:rFonts w:ascii="Tahoma" w:hAnsi="Tahoma" w:cs="Tahoma"/>
          <w:b/>
          <w:sz w:val="24"/>
          <w:szCs w:val="24"/>
        </w:rPr>
        <w:t xml:space="preserve">Intervention </w:t>
      </w:r>
      <w:r w:rsidR="00633AC1" w:rsidRPr="0019469E">
        <w:rPr>
          <w:rFonts w:ascii="Tahoma" w:hAnsi="Tahoma" w:cs="Tahoma"/>
          <w:bCs/>
          <w:sz w:val="24"/>
          <w:szCs w:val="24"/>
        </w:rPr>
        <w:t>und der</w:t>
      </w:r>
      <w:r w:rsidR="00633AC1" w:rsidRPr="0019469E">
        <w:rPr>
          <w:rFonts w:ascii="Tahoma" w:hAnsi="Tahoma" w:cs="Tahoma"/>
          <w:b/>
          <w:sz w:val="24"/>
          <w:szCs w:val="24"/>
        </w:rPr>
        <w:t xml:space="preserve"> Prävention</w:t>
      </w:r>
      <w:r w:rsidRPr="0019469E">
        <w:rPr>
          <w:rFonts w:ascii="Tahoma" w:hAnsi="Tahoma" w:cs="Tahoma"/>
          <w:b/>
          <w:sz w:val="24"/>
          <w:szCs w:val="24"/>
        </w:rPr>
        <w:t xml:space="preserve"> zur Bekämpfung von</w:t>
      </w:r>
      <w:r w:rsidR="00633AC1" w:rsidRPr="0019469E">
        <w:rPr>
          <w:rFonts w:ascii="Tahoma" w:hAnsi="Tahoma" w:cs="Tahoma"/>
          <w:b/>
          <w:sz w:val="24"/>
          <w:szCs w:val="24"/>
        </w:rPr>
        <w:t xml:space="preserve"> Diskriminierung, Mobbing und Gewalt</w:t>
      </w:r>
      <w:r w:rsidR="00633AC1" w:rsidRPr="0019469E">
        <w:rPr>
          <w:rFonts w:ascii="Tahoma" w:hAnsi="Tahoma" w:cs="Tahoma"/>
          <w:bCs/>
          <w:sz w:val="24"/>
          <w:szCs w:val="24"/>
        </w:rPr>
        <w:t xml:space="preserve"> gegen Kinder und Jugendliche mit Behinderungen</w:t>
      </w:r>
      <w:r w:rsidRPr="0019469E">
        <w:rPr>
          <w:rFonts w:ascii="Tahoma" w:hAnsi="Tahoma" w:cs="Tahoma"/>
          <w:bCs/>
          <w:sz w:val="24"/>
          <w:szCs w:val="24"/>
        </w:rPr>
        <w:t>.</w:t>
      </w:r>
    </w:p>
    <w:p w14:paraId="7B376F54" w14:textId="155138C4" w:rsidR="00C1304D" w:rsidRPr="0019469E" w:rsidRDefault="00CA5C13" w:rsidP="005D264A">
      <w:pPr>
        <w:pStyle w:val="Listenabsatz"/>
        <w:numPr>
          <w:ilvl w:val="0"/>
          <w:numId w:val="42"/>
        </w:numPr>
        <w:spacing w:line="276" w:lineRule="auto"/>
        <w:rPr>
          <w:rFonts w:ascii="Tahoma" w:hAnsi="Tahoma" w:cs="Tahoma"/>
          <w:bCs/>
          <w:sz w:val="24"/>
          <w:szCs w:val="24"/>
        </w:rPr>
      </w:pPr>
      <w:r w:rsidRPr="0019469E">
        <w:rPr>
          <w:rFonts w:ascii="Tahoma" w:hAnsi="Tahoma" w:cs="Tahoma"/>
          <w:bCs/>
          <w:sz w:val="24"/>
          <w:szCs w:val="24"/>
        </w:rPr>
        <w:lastRenderedPageBreak/>
        <w:t xml:space="preserve">Bis 2023 ist </w:t>
      </w:r>
      <w:r w:rsidR="00633AC1" w:rsidRPr="0019469E">
        <w:rPr>
          <w:rFonts w:ascii="Tahoma" w:hAnsi="Tahoma" w:cs="Tahoma"/>
          <w:bCs/>
          <w:sz w:val="24"/>
          <w:szCs w:val="24"/>
        </w:rPr>
        <w:t xml:space="preserve">die </w:t>
      </w:r>
      <w:r w:rsidRPr="0019469E">
        <w:rPr>
          <w:rFonts w:ascii="Tahoma" w:hAnsi="Tahoma" w:cs="Tahoma"/>
          <w:b/>
          <w:sz w:val="24"/>
          <w:szCs w:val="24"/>
        </w:rPr>
        <w:t>rechtsbasierte Mitbestimmung</w:t>
      </w:r>
      <w:r w:rsidRPr="0019469E">
        <w:rPr>
          <w:rFonts w:ascii="Tahoma" w:hAnsi="Tahoma" w:cs="Tahoma"/>
          <w:bCs/>
          <w:sz w:val="24"/>
          <w:szCs w:val="24"/>
        </w:rPr>
        <w:t xml:space="preserve"> von Kindern und Jugendlichen mit Behinderungen entsprechend der </w:t>
      </w:r>
      <w:r w:rsidRPr="0019469E">
        <w:rPr>
          <w:rFonts w:ascii="Tahoma" w:hAnsi="Tahoma" w:cs="Tahoma"/>
          <w:b/>
          <w:sz w:val="24"/>
          <w:szCs w:val="24"/>
        </w:rPr>
        <w:t>UN BRK</w:t>
      </w:r>
      <w:r w:rsidRPr="0019469E">
        <w:rPr>
          <w:rFonts w:ascii="Tahoma" w:hAnsi="Tahoma" w:cs="Tahoma"/>
          <w:bCs/>
          <w:sz w:val="24"/>
          <w:szCs w:val="24"/>
        </w:rPr>
        <w:t xml:space="preserve"> und der </w:t>
      </w:r>
      <w:r w:rsidRPr="0019469E">
        <w:rPr>
          <w:rFonts w:ascii="Tahoma" w:hAnsi="Tahoma" w:cs="Tahoma"/>
          <w:b/>
          <w:sz w:val="24"/>
          <w:szCs w:val="24"/>
        </w:rPr>
        <w:t>UN KRK</w:t>
      </w:r>
      <w:r w:rsidRPr="0019469E">
        <w:rPr>
          <w:rFonts w:ascii="Tahoma" w:hAnsi="Tahoma" w:cs="Tahoma"/>
          <w:bCs/>
          <w:sz w:val="24"/>
          <w:szCs w:val="24"/>
        </w:rPr>
        <w:t xml:space="preserve"> sichergestellt und entsprechend kommuniziert sowie gestaltet</w:t>
      </w:r>
      <w:r w:rsidR="00633AC1" w:rsidRPr="0019469E">
        <w:rPr>
          <w:rStyle w:val="Funotenzeichen"/>
          <w:rFonts w:ascii="Tahoma" w:hAnsi="Tahoma" w:cs="Tahoma"/>
          <w:bCs/>
          <w:sz w:val="24"/>
          <w:szCs w:val="24"/>
        </w:rPr>
        <w:footnoteReference w:id="28"/>
      </w:r>
      <w:r w:rsidRPr="0019469E">
        <w:rPr>
          <w:rFonts w:ascii="Tahoma" w:hAnsi="Tahoma" w:cs="Tahoma"/>
          <w:bCs/>
          <w:sz w:val="24"/>
          <w:szCs w:val="24"/>
        </w:rPr>
        <w:t xml:space="preserve"> </w:t>
      </w:r>
      <w:r w:rsidR="00633AC1" w:rsidRPr="0019469E">
        <w:rPr>
          <w:rFonts w:ascii="Tahoma" w:hAnsi="Tahoma" w:cs="Tahoma"/>
          <w:bCs/>
          <w:sz w:val="24"/>
          <w:szCs w:val="24"/>
        </w:rPr>
        <w:t xml:space="preserve">und schließt zentral sozial-emotionales Lernen für alle Kinder ein. </w:t>
      </w:r>
    </w:p>
    <w:p w14:paraId="7CBC0C50" w14:textId="46C29335" w:rsidR="00A23349" w:rsidRPr="0019469E" w:rsidRDefault="00633AC1" w:rsidP="000E5015">
      <w:pPr>
        <w:pStyle w:val="berschrift2"/>
      </w:pPr>
      <w:proofErr w:type="spellStart"/>
      <w:r w:rsidRPr="0019469E">
        <w:t>Maßnahmen</w:t>
      </w:r>
      <w:proofErr w:type="spellEnd"/>
      <w:r w:rsidR="00AE31FB" w:rsidRPr="0019469E">
        <w:t xml:space="preserve">: </w:t>
      </w:r>
    </w:p>
    <w:p w14:paraId="55316374" w14:textId="77777777" w:rsidR="00A23349" w:rsidRPr="0019469E" w:rsidRDefault="00A23349" w:rsidP="005D264A">
      <w:pPr>
        <w:pStyle w:val="Listenabsatz"/>
        <w:numPr>
          <w:ilvl w:val="0"/>
          <w:numId w:val="34"/>
        </w:numPr>
        <w:spacing w:line="276" w:lineRule="auto"/>
        <w:rPr>
          <w:rFonts w:ascii="Tahoma" w:hAnsi="Tahoma" w:cs="Tahoma"/>
          <w:bCs/>
          <w:sz w:val="24"/>
          <w:szCs w:val="24"/>
        </w:rPr>
      </w:pPr>
      <w:r w:rsidRPr="0019469E">
        <w:rPr>
          <w:rFonts w:ascii="Tahoma" w:hAnsi="Tahoma" w:cs="Tahoma"/>
          <w:bCs/>
          <w:sz w:val="24"/>
          <w:szCs w:val="24"/>
        </w:rPr>
        <w:t xml:space="preserve">Erarbeitung klarer gesetzlicher Grundlagen zum </w:t>
      </w:r>
      <w:r w:rsidRPr="0019469E">
        <w:rPr>
          <w:rFonts w:ascii="Tahoma" w:hAnsi="Tahoma" w:cs="Tahoma"/>
          <w:b/>
          <w:sz w:val="24"/>
          <w:szCs w:val="24"/>
        </w:rPr>
        <w:t>lernzielidenten Unterrichten und Prüfen</w:t>
      </w:r>
      <w:r w:rsidRPr="0019469E">
        <w:rPr>
          <w:rFonts w:ascii="Tahoma" w:hAnsi="Tahoma" w:cs="Tahoma"/>
          <w:bCs/>
          <w:sz w:val="24"/>
          <w:szCs w:val="24"/>
        </w:rPr>
        <w:t>. Dies beinhaltet u.a. Regelungen:</w:t>
      </w:r>
    </w:p>
    <w:p w14:paraId="62C145DC" w14:textId="77777777" w:rsidR="00A23349" w:rsidRPr="0019469E" w:rsidRDefault="00A23349" w:rsidP="005D264A">
      <w:pPr>
        <w:pStyle w:val="Listenabsatz"/>
        <w:numPr>
          <w:ilvl w:val="0"/>
          <w:numId w:val="45"/>
        </w:numPr>
        <w:spacing w:line="276" w:lineRule="auto"/>
        <w:rPr>
          <w:rFonts w:ascii="Tahoma" w:hAnsi="Tahoma" w:cs="Tahoma"/>
          <w:bCs/>
          <w:sz w:val="24"/>
          <w:szCs w:val="24"/>
        </w:rPr>
      </w:pPr>
      <w:r w:rsidRPr="0019469E">
        <w:rPr>
          <w:rFonts w:ascii="Tahoma" w:hAnsi="Tahoma" w:cs="Tahoma"/>
          <w:bCs/>
          <w:sz w:val="24"/>
          <w:szCs w:val="24"/>
        </w:rPr>
        <w:t xml:space="preserve">zu pädagogischen, methodischen, organisatorischen oder technischen Hilfen für den Unterricht (individuelle Unterstützungsmaßnahmen), </w:t>
      </w:r>
    </w:p>
    <w:p w14:paraId="2BA1F844" w14:textId="77777777" w:rsidR="00A23349" w:rsidRPr="0019469E" w:rsidRDefault="00A23349" w:rsidP="005D264A">
      <w:pPr>
        <w:pStyle w:val="Listenabsatz"/>
        <w:numPr>
          <w:ilvl w:val="0"/>
          <w:numId w:val="45"/>
        </w:numPr>
        <w:spacing w:line="276" w:lineRule="auto"/>
        <w:rPr>
          <w:rFonts w:ascii="Tahoma" w:hAnsi="Tahoma" w:cs="Tahoma"/>
          <w:bCs/>
          <w:sz w:val="24"/>
          <w:szCs w:val="24"/>
        </w:rPr>
      </w:pPr>
      <w:r w:rsidRPr="0019469E">
        <w:rPr>
          <w:rFonts w:ascii="Tahoma" w:hAnsi="Tahoma" w:cs="Tahoma"/>
          <w:bCs/>
          <w:sz w:val="24"/>
          <w:szCs w:val="24"/>
        </w:rPr>
        <w:t xml:space="preserve">zur Anpassung der Prüfungsbedingungen bei Wahrung der wesentlichen Leistungsanforderungen (Nachteilsausgleich), </w:t>
      </w:r>
    </w:p>
    <w:p w14:paraId="7FBE1F64" w14:textId="77777777" w:rsidR="00A23349" w:rsidRPr="0019469E" w:rsidRDefault="00A23349" w:rsidP="005D264A">
      <w:pPr>
        <w:pStyle w:val="Listenabsatz"/>
        <w:numPr>
          <w:ilvl w:val="0"/>
          <w:numId w:val="45"/>
        </w:numPr>
        <w:spacing w:line="276" w:lineRule="auto"/>
        <w:rPr>
          <w:rFonts w:ascii="Tahoma" w:hAnsi="Tahoma" w:cs="Tahoma"/>
          <w:bCs/>
          <w:sz w:val="24"/>
          <w:szCs w:val="24"/>
        </w:rPr>
      </w:pPr>
      <w:r w:rsidRPr="0019469E">
        <w:rPr>
          <w:rFonts w:ascii="Tahoma" w:hAnsi="Tahoma" w:cs="Tahoma"/>
          <w:bCs/>
          <w:sz w:val="24"/>
          <w:szCs w:val="24"/>
        </w:rPr>
        <w:t xml:space="preserve">zur Möglichkeit des Verzichts auf einen wesentlichen Kernbereich einer Leistung bei Leistungsnachweisen (Notenschutz) sowie </w:t>
      </w:r>
    </w:p>
    <w:p w14:paraId="3BC7459A" w14:textId="77777777" w:rsidR="00A23349" w:rsidRPr="0019469E" w:rsidRDefault="00A23349" w:rsidP="005D264A">
      <w:pPr>
        <w:pStyle w:val="Listenabsatz"/>
        <w:numPr>
          <w:ilvl w:val="0"/>
          <w:numId w:val="45"/>
        </w:numPr>
        <w:spacing w:line="276" w:lineRule="auto"/>
        <w:rPr>
          <w:rFonts w:ascii="Tahoma" w:hAnsi="Tahoma" w:cs="Tahoma"/>
          <w:bCs/>
          <w:sz w:val="24"/>
          <w:szCs w:val="24"/>
        </w:rPr>
      </w:pPr>
      <w:r w:rsidRPr="0019469E">
        <w:rPr>
          <w:rFonts w:ascii="Tahoma" w:hAnsi="Tahoma" w:cs="Tahoma"/>
          <w:bCs/>
          <w:sz w:val="24"/>
          <w:szCs w:val="24"/>
        </w:rPr>
        <w:t>zu einer Härtefallklausel.</w:t>
      </w:r>
    </w:p>
    <w:p w14:paraId="3E10ED8D" w14:textId="77777777" w:rsidR="00CD7631" w:rsidRPr="0019469E" w:rsidRDefault="00A23349" w:rsidP="005D264A">
      <w:pPr>
        <w:pStyle w:val="Listenabsatz"/>
        <w:numPr>
          <w:ilvl w:val="0"/>
          <w:numId w:val="34"/>
        </w:numPr>
        <w:spacing w:after="0" w:line="276" w:lineRule="auto"/>
        <w:rPr>
          <w:rFonts w:ascii="Tahoma" w:hAnsi="Tahoma" w:cs="Tahoma"/>
          <w:bCs/>
          <w:sz w:val="24"/>
          <w:szCs w:val="24"/>
          <w:lang w:val="de-AT"/>
        </w:rPr>
      </w:pPr>
      <w:r w:rsidRPr="0019469E">
        <w:rPr>
          <w:rFonts w:ascii="Tahoma" w:hAnsi="Tahoma" w:cs="Tahoma"/>
          <w:bCs/>
          <w:sz w:val="24"/>
          <w:szCs w:val="24"/>
          <w:lang w:val="de-AT"/>
        </w:rPr>
        <w:t xml:space="preserve">Erarbeitung von </w:t>
      </w:r>
      <w:r w:rsidRPr="0019469E">
        <w:rPr>
          <w:rFonts w:ascii="Tahoma" w:hAnsi="Tahoma" w:cs="Tahoma"/>
          <w:b/>
          <w:sz w:val="24"/>
          <w:szCs w:val="24"/>
          <w:lang w:val="de-AT"/>
        </w:rPr>
        <w:t>Richtlinien zur Unterstützung und Förderung</w:t>
      </w:r>
      <w:r w:rsidRPr="0019469E">
        <w:rPr>
          <w:rFonts w:ascii="Tahoma" w:hAnsi="Tahoma" w:cs="Tahoma"/>
          <w:bCs/>
          <w:sz w:val="24"/>
          <w:szCs w:val="24"/>
          <w:lang w:val="de-AT"/>
        </w:rPr>
        <w:t xml:space="preserve"> von Kindern und Jugendlichen mit Behinderungen, die lernzielident unterrichtet und geprüft werden können.</w:t>
      </w:r>
    </w:p>
    <w:p w14:paraId="2589E40B" w14:textId="77777777" w:rsidR="00CD7631" w:rsidRPr="0019469E" w:rsidRDefault="000625D5" w:rsidP="005D264A">
      <w:pPr>
        <w:pStyle w:val="Listenabsatz"/>
        <w:numPr>
          <w:ilvl w:val="0"/>
          <w:numId w:val="34"/>
        </w:numPr>
        <w:spacing w:after="0" w:line="276" w:lineRule="auto"/>
        <w:rPr>
          <w:rFonts w:ascii="Tahoma" w:hAnsi="Tahoma" w:cs="Tahoma"/>
          <w:bCs/>
          <w:sz w:val="24"/>
          <w:szCs w:val="24"/>
          <w:lang w:val="de-AT"/>
        </w:rPr>
      </w:pPr>
      <w:r w:rsidRPr="0019469E">
        <w:rPr>
          <w:rFonts w:ascii="Tahoma" w:hAnsi="Tahoma" w:cs="Tahoma"/>
          <w:bCs/>
          <w:sz w:val="24"/>
          <w:szCs w:val="24"/>
        </w:rPr>
        <w:t xml:space="preserve">Umfassende Maßnahmen und Ressourcenverteilung zur Sicherstellung eines </w:t>
      </w:r>
      <w:r w:rsidRPr="0019469E">
        <w:rPr>
          <w:rFonts w:ascii="Tahoma" w:hAnsi="Tahoma" w:cs="Tahoma"/>
          <w:b/>
          <w:sz w:val="24"/>
          <w:szCs w:val="24"/>
        </w:rPr>
        <w:t>inklusiven Unterrichts</w:t>
      </w:r>
      <w:r w:rsidRPr="0019469E">
        <w:rPr>
          <w:rFonts w:ascii="Tahoma" w:hAnsi="Tahoma" w:cs="Tahoma"/>
          <w:bCs/>
          <w:sz w:val="24"/>
          <w:szCs w:val="24"/>
        </w:rPr>
        <w:t xml:space="preserve"> nach modernen wissenschaftlichen Kriterien ermöglichen (konkret siehe Dokument der NAP AG Bildung</w:t>
      </w:r>
      <w:r w:rsidRPr="0019469E">
        <w:rPr>
          <w:rStyle w:val="Funotenzeichen"/>
          <w:rFonts w:ascii="Tahoma" w:hAnsi="Tahoma" w:cs="Tahoma"/>
          <w:bCs/>
          <w:sz w:val="24"/>
          <w:szCs w:val="24"/>
        </w:rPr>
        <w:footnoteReference w:id="29"/>
      </w:r>
      <w:r w:rsidRPr="0019469E">
        <w:rPr>
          <w:rFonts w:ascii="Tahoma" w:hAnsi="Tahoma" w:cs="Tahoma"/>
          <w:bCs/>
          <w:sz w:val="24"/>
          <w:szCs w:val="24"/>
        </w:rPr>
        <w:t>)</w:t>
      </w:r>
    </w:p>
    <w:p w14:paraId="2174ACF0" w14:textId="77777777" w:rsidR="00CD7631" w:rsidRPr="0019469E" w:rsidRDefault="000625D5" w:rsidP="005D264A">
      <w:pPr>
        <w:pStyle w:val="Listenabsatz"/>
        <w:numPr>
          <w:ilvl w:val="0"/>
          <w:numId w:val="34"/>
        </w:numPr>
        <w:spacing w:after="0" w:line="276" w:lineRule="auto"/>
        <w:rPr>
          <w:rFonts w:ascii="Tahoma" w:hAnsi="Tahoma" w:cs="Tahoma"/>
          <w:bCs/>
          <w:sz w:val="24"/>
          <w:szCs w:val="24"/>
          <w:lang w:val="de-AT"/>
        </w:rPr>
      </w:pPr>
      <w:r w:rsidRPr="0019469E">
        <w:rPr>
          <w:rFonts w:ascii="Tahoma" w:hAnsi="Tahoma" w:cs="Tahoma"/>
          <w:bCs/>
          <w:sz w:val="24"/>
          <w:szCs w:val="24"/>
        </w:rPr>
        <w:t>U</w:t>
      </w:r>
      <w:r w:rsidR="00633AC1" w:rsidRPr="0019469E">
        <w:rPr>
          <w:rFonts w:ascii="Tahoma" w:hAnsi="Tahoma" w:cs="Tahoma"/>
          <w:bCs/>
          <w:sz w:val="24"/>
          <w:szCs w:val="24"/>
        </w:rPr>
        <w:t>mfassende</w:t>
      </w:r>
      <w:r w:rsidRPr="0019469E">
        <w:rPr>
          <w:rFonts w:ascii="Tahoma" w:hAnsi="Tahoma" w:cs="Tahoma"/>
          <w:bCs/>
          <w:sz w:val="24"/>
          <w:szCs w:val="24"/>
        </w:rPr>
        <w:t xml:space="preserve">, altersgerechte, barrierefreie schulische und außerschulische </w:t>
      </w:r>
      <w:proofErr w:type="spellStart"/>
      <w:r w:rsidRPr="0019469E">
        <w:rPr>
          <w:rFonts w:ascii="Tahoma" w:hAnsi="Tahoma" w:cs="Tahoma"/>
          <w:b/>
          <w:sz w:val="24"/>
          <w:szCs w:val="24"/>
        </w:rPr>
        <w:t>Empowerment</w:t>
      </w:r>
      <w:proofErr w:type="spellEnd"/>
      <w:r w:rsidRPr="0019469E">
        <w:rPr>
          <w:rFonts w:ascii="Tahoma" w:hAnsi="Tahoma" w:cs="Tahoma"/>
          <w:b/>
          <w:sz w:val="24"/>
          <w:szCs w:val="24"/>
        </w:rPr>
        <w:t>- und Sensibilisierungsmaßnahmen</w:t>
      </w:r>
      <w:r w:rsidRPr="0019469E">
        <w:rPr>
          <w:rFonts w:ascii="Tahoma" w:hAnsi="Tahoma" w:cs="Tahoma"/>
          <w:bCs/>
          <w:sz w:val="24"/>
          <w:szCs w:val="24"/>
        </w:rPr>
        <w:t xml:space="preserve"> mit dem Ziel der </w:t>
      </w:r>
      <w:r w:rsidR="00633AC1" w:rsidRPr="0019469E">
        <w:rPr>
          <w:rFonts w:ascii="Tahoma" w:hAnsi="Tahoma" w:cs="Tahoma"/>
          <w:bCs/>
          <w:sz w:val="24"/>
          <w:szCs w:val="24"/>
        </w:rPr>
        <w:t xml:space="preserve">Vermittlung der Rechte auf Mitbestimmung, Gewalt- und Diskriminierungsfreiheit </w:t>
      </w:r>
      <w:r w:rsidR="00695234" w:rsidRPr="0019469E">
        <w:rPr>
          <w:rFonts w:ascii="Tahoma" w:hAnsi="Tahoma" w:cs="Tahoma"/>
          <w:bCs/>
          <w:sz w:val="24"/>
          <w:szCs w:val="24"/>
        </w:rPr>
        <w:t xml:space="preserve">für </w:t>
      </w:r>
      <w:r w:rsidR="00633AC1" w:rsidRPr="0019469E">
        <w:rPr>
          <w:rFonts w:ascii="Tahoma" w:hAnsi="Tahoma" w:cs="Tahoma"/>
          <w:bCs/>
          <w:sz w:val="24"/>
          <w:szCs w:val="24"/>
        </w:rPr>
        <w:t>alle Kinder und Jugendliche</w:t>
      </w:r>
      <w:r w:rsidR="00695234" w:rsidRPr="0019469E">
        <w:rPr>
          <w:rFonts w:ascii="Tahoma" w:hAnsi="Tahoma" w:cs="Tahoma"/>
          <w:bCs/>
          <w:sz w:val="24"/>
          <w:szCs w:val="24"/>
        </w:rPr>
        <w:t xml:space="preserve">, sowie adaptiert </w:t>
      </w:r>
      <w:r w:rsidR="00695234" w:rsidRPr="0019469E">
        <w:rPr>
          <w:rFonts w:ascii="Tahoma" w:hAnsi="Tahoma" w:cs="Tahoma"/>
          <w:sz w:val="24"/>
          <w:szCs w:val="24"/>
        </w:rPr>
        <w:t>für Angehörige, Lehrpersonen, medizinisch-therapeutisches Personal, Verwaltung und Politik.</w:t>
      </w:r>
    </w:p>
    <w:p w14:paraId="6DAD5DF6" w14:textId="77777777" w:rsidR="00CD7631" w:rsidRPr="0019469E" w:rsidRDefault="00633AC1" w:rsidP="005D264A">
      <w:pPr>
        <w:pStyle w:val="Listenabsatz"/>
        <w:numPr>
          <w:ilvl w:val="0"/>
          <w:numId w:val="34"/>
        </w:numPr>
        <w:spacing w:after="0" w:line="276" w:lineRule="auto"/>
        <w:rPr>
          <w:rFonts w:ascii="Tahoma" w:hAnsi="Tahoma" w:cs="Tahoma"/>
          <w:bCs/>
          <w:sz w:val="24"/>
          <w:szCs w:val="24"/>
          <w:lang w:val="de-AT"/>
        </w:rPr>
      </w:pPr>
      <w:r w:rsidRPr="0019469E">
        <w:rPr>
          <w:rFonts w:ascii="Tahoma" w:hAnsi="Tahoma" w:cs="Tahoma"/>
          <w:bCs/>
          <w:sz w:val="24"/>
          <w:szCs w:val="24"/>
        </w:rPr>
        <w:t xml:space="preserve">Einführung </w:t>
      </w:r>
      <w:r w:rsidRPr="0019469E">
        <w:rPr>
          <w:rFonts w:ascii="Tahoma" w:hAnsi="Tahoma" w:cs="Tahoma"/>
          <w:b/>
          <w:sz w:val="24"/>
          <w:szCs w:val="24"/>
        </w:rPr>
        <w:t>verpflichtender Kinderschutzrichtlinien</w:t>
      </w:r>
      <w:r w:rsidRPr="0019469E">
        <w:rPr>
          <w:rFonts w:ascii="Tahoma" w:hAnsi="Tahoma" w:cs="Tahoma"/>
          <w:bCs/>
          <w:sz w:val="24"/>
          <w:szCs w:val="24"/>
        </w:rPr>
        <w:t xml:space="preserve"> mit den Schwerpunkten Gewalt- und Diskriminierungsschutz sowie Mitbestimmung in allen </w:t>
      </w:r>
      <w:r w:rsidR="000625D5" w:rsidRPr="0019469E">
        <w:rPr>
          <w:rFonts w:ascii="Tahoma" w:hAnsi="Tahoma" w:cs="Tahoma"/>
          <w:bCs/>
          <w:sz w:val="24"/>
          <w:szCs w:val="24"/>
        </w:rPr>
        <w:t xml:space="preserve">öffentlichen und privaten </w:t>
      </w:r>
      <w:r w:rsidRPr="0019469E">
        <w:rPr>
          <w:rFonts w:ascii="Tahoma" w:hAnsi="Tahoma" w:cs="Tahoma"/>
          <w:bCs/>
          <w:sz w:val="24"/>
          <w:szCs w:val="24"/>
        </w:rPr>
        <w:t>Organisationen</w:t>
      </w:r>
      <w:r w:rsidR="000625D5" w:rsidRPr="0019469E">
        <w:rPr>
          <w:rFonts w:ascii="Tahoma" w:hAnsi="Tahoma" w:cs="Tahoma"/>
          <w:bCs/>
          <w:sz w:val="24"/>
          <w:szCs w:val="24"/>
        </w:rPr>
        <w:t xml:space="preserve"> und Einrichtungen</w:t>
      </w:r>
      <w:r w:rsidRPr="0019469E">
        <w:rPr>
          <w:rFonts w:ascii="Tahoma" w:hAnsi="Tahoma" w:cs="Tahoma"/>
          <w:bCs/>
          <w:sz w:val="24"/>
          <w:szCs w:val="24"/>
        </w:rPr>
        <w:t xml:space="preserve">, die mit Kindern und Jugendlichen arbeiten </w:t>
      </w:r>
    </w:p>
    <w:p w14:paraId="76173682" w14:textId="77777777" w:rsidR="00CD7631" w:rsidRPr="0019469E" w:rsidRDefault="00633AC1" w:rsidP="005D264A">
      <w:pPr>
        <w:pStyle w:val="Listenabsatz"/>
        <w:numPr>
          <w:ilvl w:val="0"/>
          <w:numId w:val="34"/>
        </w:numPr>
        <w:spacing w:after="0" w:line="276" w:lineRule="auto"/>
        <w:rPr>
          <w:rFonts w:ascii="Tahoma" w:hAnsi="Tahoma" w:cs="Tahoma"/>
          <w:bCs/>
          <w:sz w:val="24"/>
          <w:szCs w:val="24"/>
          <w:lang w:val="de-AT"/>
        </w:rPr>
      </w:pPr>
      <w:r w:rsidRPr="0019469E">
        <w:rPr>
          <w:rFonts w:ascii="Tahoma" w:hAnsi="Tahoma" w:cs="Tahoma"/>
          <w:bCs/>
          <w:sz w:val="24"/>
          <w:szCs w:val="24"/>
        </w:rPr>
        <w:t xml:space="preserve">Etablierung von </w:t>
      </w:r>
      <w:r w:rsidRPr="0019469E">
        <w:rPr>
          <w:rFonts w:ascii="Tahoma" w:hAnsi="Tahoma" w:cs="Tahoma"/>
          <w:b/>
          <w:sz w:val="24"/>
          <w:szCs w:val="24"/>
        </w:rPr>
        <w:t>rechtebasierter Partizipation</w:t>
      </w:r>
      <w:r w:rsidRPr="0019469E">
        <w:rPr>
          <w:rFonts w:ascii="Tahoma" w:hAnsi="Tahoma" w:cs="Tahoma"/>
          <w:bCs/>
          <w:sz w:val="24"/>
          <w:szCs w:val="24"/>
        </w:rPr>
        <w:t xml:space="preserve"> in unterschiedlichen Formaten in allen Organisationen, in denen Kinder und Jugendliche in einem Betreuungsverhältnis zu Erwachsenen stehen (offene Kinder- und Jugendarbeit, Kindergärten, Schulen, Sportvereine, Freizeit</w:t>
      </w:r>
      <w:r w:rsidRPr="0019469E">
        <w:rPr>
          <w:rFonts w:ascii="Tahoma" w:hAnsi="Tahoma" w:cs="Tahoma"/>
          <w:bCs/>
          <w:sz w:val="24"/>
          <w:szCs w:val="24"/>
        </w:rPr>
        <w:softHyphen/>
        <w:t>vereine, Ferienbetreuung, Kursangebote etc.)</w:t>
      </w:r>
    </w:p>
    <w:p w14:paraId="6BBD1E77" w14:textId="77777777" w:rsidR="00CD7631" w:rsidRPr="0019469E" w:rsidRDefault="00633AC1" w:rsidP="005D264A">
      <w:pPr>
        <w:pStyle w:val="Listenabsatz"/>
        <w:numPr>
          <w:ilvl w:val="0"/>
          <w:numId w:val="34"/>
        </w:numPr>
        <w:spacing w:after="0" w:line="276" w:lineRule="auto"/>
        <w:rPr>
          <w:rFonts w:ascii="Tahoma" w:hAnsi="Tahoma" w:cs="Tahoma"/>
          <w:bCs/>
          <w:sz w:val="24"/>
          <w:szCs w:val="24"/>
          <w:lang w:val="de-AT"/>
        </w:rPr>
      </w:pPr>
      <w:r w:rsidRPr="0019469E">
        <w:rPr>
          <w:rFonts w:ascii="Tahoma" w:hAnsi="Tahoma" w:cs="Tahoma"/>
          <w:bCs/>
          <w:sz w:val="24"/>
          <w:szCs w:val="24"/>
        </w:rPr>
        <w:lastRenderedPageBreak/>
        <w:t xml:space="preserve">Sicherstellung der Finanzierung von </w:t>
      </w:r>
      <w:r w:rsidRPr="0019469E">
        <w:rPr>
          <w:rFonts w:ascii="Tahoma" w:hAnsi="Tahoma" w:cs="Tahoma"/>
          <w:b/>
          <w:sz w:val="24"/>
          <w:szCs w:val="24"/>
        </w:rPr>
        <w:t>externer Mediation</w:t>
      </w:r>
      <w:r w:rsidRPr="0019469E">
        <w:rPr>
          <w:rFonts w:ascii="Tahoma" w:hAnsi="Tahoma" w:cs="Tahoma"/>
          <w:bCs/>
          <w:sz w:val="24"/>
          <w:szCs w:val="24"/>
        </w:rPr>
        <w:t xml:space="preserve"> in Fällen verfestigter Formen von Mobbing, Gewalt und Diskriminierung für Institutionen im Bereich der Kinder- und Jugendarbeit und der Bildung</w:t>
      </w:r>
    </w:p>
    <w:p w14:paraId="0FE04979" w14:textId="77777777" w:rsidR="00CD7631" w:rsidRPr="0019469E" w:rsidRDefault="000625D5" w:rsidP="005D264A">
      <w:pPr>
        <w:pStyle w:val="Listenabsatz"/>
        <w:numPr>
          <w:ilvl w:val="0"/>
          <w:numId w:val="34"/>
        </w:numPr>
        <w:spacing w:after="0" w:line="276" w:lineRule="auto"/>
        <w:rPr>
          <w:rFonts w:ascii="Tahoma" w:hAnsi="Tahoma" w:cs="Tahoma"/>
          <w:bCs/>
          <w:sz w:val="24"/>
          <w:szCs w:val="24"/>
          <w:lang w:val="de-AT"/>
        </w:rPr>
      </w:pPr>
      <w:r w:rsidRPr="0019469E">
        <w:rPr>
          <w:rFonts w:ascii="Tahoma" w:hAnsi="Tahoma" w:cs="Tahoma"/>
          <w:bCs/>
          <w:sz w:val="24"/>
          <w:szCs w:val="24"/>
        </w:rPr>
        <w:t xml:space="preserve">Flächendeckende </w:t>
      </w:r>
      <w:r w:rsidR="00633AC1" w:rsidRPr="0019469E">
        <w:rPr>
          <w:rFonts w:ascii="Tahoma" w:hAnsi="Tahoma" w:cs="Tahoma"/>
          <w:bCs/>
          <w:sz w:val="24"/>
          <w:szCs w:val="24"/>
        </w:rPr>
        <w:t xml:space="preserve">Etablierung von Programmen für </w:t>
      </w:r>
      <w:r w:rsidR="00633AC1" w:rsidRPr="0019469E">
        <w:rPr>
          <w:rFonts w:ascii="Tahoma" w:hAnsi="Tahoma" w:cs="Tahoma"/>
          <w:b/>
          <w:sz w:val="24"/>
          <w:szCs w:val="24"/>
        </w:rPr>
        <w:t>sozial-emotionales Lernen/Anti-Mobbing-Programmen</w:t>
      </w:r>
      <w:r w:rsidR="00633AC1" w:rsidRPr="0019469E">
        <w:rPr>
          <w:rFonts w:ascii="Tahoma" w:hAnsi="Tahoma" w:cs="Tahoma"/>
          <w:bCs/>
          <w:sz w:val="24"/>
          <w:szCs w:val="24"/>
        </w:rPr>
        <w:t xml:space="preserve"> an Kindergärten und Schulen</w:t>
      </w:r>
    </w:p>
    <w:p w14:paraId="607F4DD7" w14:textId="77777777" w:rsidR="00CD7631" w:rsidRPr="0019469E" w:rsidRDefault="00695234" w:rsidP="005D264A">
      <w:pPr>
        <w:pStyle w:val="Listenabsatz"/>
        <w:numPr>
          <w:ilvl w:val="0"/>
          <w:numId w:val="34"/>
        </w:numPr>
        <w:spacing w:after="0" w:line="276" w:lineRule="auto"/>
        <w:rPr>
          <w:rFonts w:ascii="Tahoma" w:hAnsi="Tahoma" w:cs="Tahoma"/>
          <w:bCs/>
          <w:sz w:val="24"/>
          <w:szCs w:val="24"/>
          <w:lang w:val="de-AT"/>
        </w:rPr>
      </w:pPr>
      <w:r w:rsidRPr="0019469E">
        <w:rPr>
          <w:rFonts w:ascii="Tahoma" w:hAnsi="Tahoma" w:cs="Tahoma"/>
          <w:sz w:val="24"/>
          <w:szCs w:val="24"/>
        </w:rPr>
        <w:t xml:space="preserve">Flächendeckende Bereitstellung und Finanzierung von </w:t>
      </w:r>
      <w:r w:rsidRPr="0019469E">
        <w:rPr>
          <w:rFonts w:ascii="Tahoma" w:hAnsi="Tahoma" w:cs="Tahoma"/>
          <w:b/>
          <w:bCs/>
          <w:sz w:val="24"/>
          <w:szCs w:val="24"/>
        </w:rPr>
        <w:t>niederschwelliger und barrierefreier Unterstützung</w:t>
      </w:r>
      <w:r w:rsidRPr="0019469E">
        <w:rPr>
          <w:rFonts w:ascii="Tahoma" w:hAnsi="Tahoma" w:cs="Tahoma"/>
          <w:sz w:val="24"/>
          <w:szCs w:val="24"/>
        </w:rPr>
        <w:t xml:space="preserve"> im Fall von Diskriminierung</w:t>
      </w:r>
      <w:r w:rsidR="00D11CE3" w:rsidRPr="0019469E">
        <w:rPr>
          <w:rFonts w:ascii="Tahoma" w:hAnsi="Tahoma" w:cs="Tahoma"/>
          <w:sz w:val="24"/>
          <w:szCs w:val="24"/>
        </w:rPr>
        <w:t>, sowie</w:t>
      </w:r>
    </w:p>
    <w:p w14:paraId="5C48689E" w14:textId="2A357968" w:rsidR="00425ACF" w:rsidRPr="0019469E" w:rsidRDefault="00425ACF" w:rsidP="005D264A">
      <w:pPr>
        <w:pStyle w:val="Listenabsatz"/>
        <w:numPr>
          <w:ilvl w:val="0"/>
          <w:numId w:val="34"/>
        </w:numPr>
        <w:spacing w:after="0" w:line="276" w:lineRule="auto"/>
        <w:rPr>
          <w:rFonts w:ascii="Tahoma" w:hAnsi="Tahoma" w:cs="Tahoma"/>
          <w:bCs/>
          <w:sz w:val="24"/>
          <w:szCs w:val="24"/>
          <w:lang w:val="de-AT"/>
        </w:rPr>
      </w:pPr>
      <w:proofErr w:type="spellStart"/>
      <w:r w:rsidRPr="0019469E">
        <w:rPr>
          <w:rFonts w:ascii="Tahoma" w:hAnsi="Tahoma" w:cs="Tahoma"/>
          <w:b/>
          <w:bCs/>
          <w:sz w:val="24"/>
          <w:szCs w:val="24"/>
        </w:rPr>
        <w:t>Intersektionalität</w:t>
      </w:r>
      <w:proofErr w:type="spellEnd"/>
    </w:p>
    <w:p w14:paraId="60E26185" w14:textId="77777777" w:rsidR="00425ACF" w:rsidRPr="0019469E" w:rsidRDefault="00425ACF" w:rsidP="005D264A">
      <w:pPr>
        <w:pStyle w:val="Listenabsatz"/>
        <w:numPr>
          <w:ilvl w:val="0"/>
          <w:numId w:val="22"/>
        </w:numPr>
        <w:spacing w:before="240" w:after="240" w:line="276" w:lineRule="auto"/>
        <w:rPr>
          <w:rFonts w:ascii="Tahoma" w:hAnsi="Tahoma" w:cs="Tahoma"/>
          <w:sz w:val="24"/>
          <w:szCs w:val="24"/>
          <w:lang w:val="de-AT"/>
        </w:rPr>
      </w:pPr>
      <w:r w:rsidRPr="0019469E">
        <w:rPr>
          <w:rFonts w:ascii="Tahoma" w:hAnsi="Tahoma" w:cs="Tahoma"/>
          <w:sz w:val="24"/>
          <w:szCs w:val="24"/>
          <w:lang w:val="de-AT"/>
        </w:rPr>
        <w:t xml:space="preserve">Schließung der </w:t>
      </w:r>
      <w:r w:rsidRPr="0019469E">
        <w:rPr>
          <w:rFonts w:ascii="Tahoma" w:hAnsi="Tahoma" w:cs="Tahoma"/>
          <w:b/>
          <w:bCs/>
          <w:sz w:val="24"/>
          <w:szCs w:val="24"/>
          <w:lang w:val="de-AT"/>
        </w:rPr>
        <w:t>Gesetzeslücken</w:t>
      </w:r>
      <w:r w:rsidRPr="0019469E">
        <w:rPr>
          <w:rFonts w:ascii="Tahoma" w:hAnsi="Tahoma" w:cs="Tahoma"/>
          <w:sz w:val="24"/>
          <w:szCs w:val="24"/>
          <w:lang w:val="de-AT"/>
        </w:rPr>
        <w:t xml:space="preserve"> in Form von Schaffung von einheitlichen Rechtgrundlagen und effektiven Rechtsinstrumentarien </w:t>
      </w:r>
      <w:proofErr w:type="spellStart"/>
      <w:r w:rsidRPr="0019469E">
        <w:rPr>
          <w:rFonts w:ascii="Tahoma" w:hAnsi="Tahoma" w:cs="Tahoma"/>
          <w:sz w:val="24"/>
          <w:szCs w:val="24"/>
          <w:lang w:val="de-AT"/>
        </w:rPr>
        <w:t>iZm</w:t>
      </w:r>
      <w:proofErr w:type="spellEnd"/>
      <w:r w:rsidRPr="0019469E">
        <w:rPr>
          <w:rFonts w:ascii="Tahoma" w:hAnsi="Tahoma" w:cs="Tahoma"/>
          <w:sz w:val="24"/>
          <w:szCs w:val="24"/>
          <w:lang w:val="de-AT"/>
        </w:rPr>
        <w:t xml:space="preserve"> </w:t>
      </w:r>
      <w:proofErr w:type="spellStart"/>
      <w:r w:rsidRPr="0019469E">
        <w:rPr>
          <w:rFonts w:ascii="Tahoma" w:hAnsi="Tahoma" w:cs="Tahoma"/>
          <w:sz w:val="24"/>
          <w:szCs w:val="24"/>
          <w:lang w:val="de-AT"/>
        </w:rPr>
        <w:t>intersektionaler</w:t>
      </w:r>
      <w:proofErr w:type="spellEnd"/>
      <w:r w:rsidRPr="0019469E">
        <w:rPr>
          <w:rFonts w:ascii="Tahoma" w:hAnsi="Tahoma" w:cs="Tahoma"/>
          <w:sz w:val="24"/>
          <w:szCs w:val="24"/>
          <w:lang w:val="de-AT"/>
        </w:rPr>
        <w:t xml:space="preserve"> Diskriminierung von Kindern und Jugendlichen mit und ohne Behinderungen. </w:t>
      </w:r>
    </w:p>
    <w:p w14:paraId="67C40946" w14:textId="77777777" w:rsidR="00425ACF" w:rsidRPr="0019469E" w:rsidRDefault="00425ACF" w:rsidP="005D264A">
      <w:pPr>
        <w:pStyle w:val="Listenabsatz"/>
        <w:numPr>
          <w:ilvl w:val="0"/>
          <w:numId w:val="22"/>
        </w:numPr>
        <w:spacing w:before="240" w:after="240" w:line="276" w:lineRule="auto"/>
        <w:rPr>
          <w:rFonts w:ascii="Tahoma" w:hAnsi="Tahoma" w:cs="Tahoma"/>
          <w:sz w:val="24"/>
          <w:szCs w:val="24"/>
          <w:lang w:val="de-AT"/>
        </w:rPr>
      </w:pPr>
      <w:r w:rsidRPr="0019469E">
        <w:rPr>
          <w:rFonts w:ascii="Tahoma" w:hAnsi="Tahoma" w:cs="Tahoma"/>
          <w:sz w:val="24"/>
          <w:szCs w:val="24"/>
          <w:lang w:val="de-AT"/>
        </w:rPr>
        <w:t xml:space="preserve">Ausbau von </w:t>
      </w:r>
      <w:r w:rsidRPr="0019469E">
        <w:rPr>
          <w:rFonts w:ascii="Tahoma" w:hAnsi="Tahoma" w:cs="Tahoma"/>
          <w:b/>
          <w:bCs/>
          <w:sz w:val="24"/>
          <w:szCs w:val="24"/>
          <w:lang w:val="de-AT"/>
        </w:rPr>
        <w:t>Beratungsstellen</w:t>
      </w:r>
      <w:r w:rsidRPr="0019469E">
        <w:rPr>
          <w:rFonts w:ascii="Tahoma" w:hAnsi="Tahoma" w:cs="Tahoma"/>
          <w:sz w:val="24"/>
          <w:szCs w:val="24"/>
          <w:lang w:val="de-AT"/>
        </w:rPr>
        <w:t xml:space="preserve"> für Eltern und Kinder für Fälle </w:t>
      </w:r>
      <w:proofErr w:type="spellStart"/>
      <w:r w:rsidRPr="0019469E">
        <w:rPr>
          <w:rFonts w:ascii="Tahoma" w:hAnsi="Tahoma" w:cs="Tahoma"/>
          <w:sz w:val="24"/>
          <w:szCs w:val="24"/>
          <w:lang w:val="de-AT"/>
        </w:rPr>
        <w:t>intersektionaler</w:t>
      </w:r>
      <w:proofErr w:type="spellEnd"/>
      <w:r w:rsidRPr="0019469E">
        <w:rPr>
          <w:rFonts w:ascii="Tahoma" w:hAnsi="Tahoma" w:cs="Tahoma"/>
          <w:sz w:val="24"/>
          <w:szCs w:val="24"/>
          <w:lang w:val="de-AT"/>
        </w:rPr>
        <w:t xml:space="preserve"> Diskriminierung, sowie aufsuchende Beratung und Sozialarbeit an Schulen und sonstigen Bildungseinrichtungen</w:t>
      </w:r>
    </w:p>
    <w:p w14:paraId="552B1ED0" w14:textId="77777777" w:rsidR="00425ACF" w:rsidRPr="0019469E" w:rsidRDefault="00425ACF" w:rsidP="005D264A">
      <w:pPr>
        <w:pStyle w:val="Listenabsatz"/>
        <w:numPr>
          <w:ilvl w:val="0"/>
          <w:numId w:val="22"/>
        </w:numPr>
        <w:spacing w:before="240" w:after="240" w:line="276" w:lineRule="auto"/>
        <w:rPr>
          <w:rFonts w:ascii="Tahoma" w:hAnsi="Tahoma" w:cs="Tahoma"/>
          <w:sz w:val="24"/>
          <w:szCs w:val="24"/>
          <w:lang w:val="de-AT"/>
        </w:rPr>
      </w:pPr>
      <w:r w:rsidRPr="0019469E">
        <w:rPr>
          <w:rFonts w:ascii="Tahoma" w:hAnsi="Tahoma" w:cs="Tahoma"/>
          <w:sz w:val="24"/>
          <w:szCs w:val="24"/>
          <w:lang w:val="de-AT"/>
        </w:rPr>
        <w:t xml:space="preserve">Flankierend </w:t>
      </w:r>
      <w:r w:rsidRPr="0019469E">
        <w:rPr>
          <w:rFonts w:ascii="Tahoma" w:hAnsi="Tahoma" w:cs="Tahoma"/>
          <w:b/>
          <w:bCs/>
          <w:sz w:val="24"/>
          <w:szCs w:val="24"/>
          <w:lang w:val="de-AT"/>
        </w:rPr>
        <w:t>bewusstseinsbildende Maßnahmen</w:t>
      </w:r>
      <w:r w:rsidRPr="0019469E">
        <w:rPr>
          <w:rFonts w:ascii="Tahoma" w:hAnsi="Tahoma" w:cs="Tahoma"/>
          <w:sz w:val="24"/>
          <w:szCs w:val="24"/>
          <w:lang w:val="de-AT"/>
        </w:rPr>
        <w:t xml:space="preserve"> und Kampagnen</w:t>
      </w:r>
    </w:p>
    <w:p w14:paraId="5B5E7981" w14:textId="77777777" w:rsidR="00CD7631" w:rsidRPr="0019469E" w:rsidRDefault="00425ACF" w:rsidP="005D264A">
      <w:pPr>
        <w:pStyle w:val="Listenabsatz"/>
        <w:numPr>
          <w:ilvl w:val="0"/>
          <w:numId w:val="22"/>
        </w:numPr>
        <w:spacing w:after="200" w:line="276" w:lineRule="auto"/>
        <w:rPr>
          <w:rFonts w:ascii="Tahoma" w:hAnsi="Tahoma" w:cs="Tahoma"/>
          <w:sz w:val="24"/>
          <w:szCs w:val="24"/>
        </w:rPr>
      </w:pPr>
      <w:r w:rsidRPr="0019469E">
        <w:rPr>
          <w:rFonts w:ascii="Tahoma" w:hAnsi="Tahoma" w:cs="Tahoma"/>
          <w:sz w:val="24"/>
          <w:szCs w:val="24"/>
        </w:rPr>
        <w:t xml:space="preserve">Finanzierung der Leistungen aus der </w:t>
      </w:r>
      <w:r w:rsidRPr="0019469E">
        <w:rPr>
          <w:rFonts w:ascii="Tahoma" w:hAnsi="Tahoma" w:cs="Tahoma"/>
          <w:b/>
          <w:bCs/>
          <w:sz w:val="24"/>
          <w:szCs w:val="24"/>
        </w:rPr>
        <w:t>Behindertenhilfe unabhängig von</w:t>
      </w:r>
      <w:r w:rsidRPr="0019469E">
        <w:rPr>
          <w:rFonts w:ascii="Tahoma" w:hAnsi="Tahoma" w:cs="Tahoma"/>
          <w:sz w:val="24"/>
          <w:szCs w:val="24"/>
        </w:rPr>
        <w:t xml:space="preserve"> der Qualität des </w:t>
      </w:r>
      <w:r w:rsidRPr="0019469E">
        <w:rPr>
          <w:rFonts w:ascii="Tahoma" w:hAnsi="Tahoma" w:cs="Tahoma"/>
          <w:b/>
          <w:bCs/>
          <w:sz w:val="24"/>
          <w:szCs w:val="24"/>
        </w:rPr>
        <w:t xml:space="preserve">Aufenthaltstitels </w:t>
      </w:r>
      <w:r w:rsidRPr="0019469E">
        <w:rPr>
          <w:rFonts w:ascii="Tahoma" w:hAnsi="Tahoma" w:cs="Tahoma"/>
          <w:sz w:val="24"/>
          <w:szCs w:val="24"/>
        </w:rPr>
        <w:t>für alle Kinder und Jugendlichen mit Behinderungen</w:t>
      </w:r>
      <w:r w:rsidR="00C663CC" w:rsidRPr="0019469E">
        <w:rPr>
          <w:rFonts w:ascii="Tahoma" w:hAnsi="Tahoma" w:cs="Tahoma"/>
          <w:sz w:val="24"/>
          <w:szCs w:val="24"/>
        </w:rPr>
        <w:t>, sowie Etablierung eines Rechtsanspruchs darauf.</w:t>
      </w:r>
    </w:p>
    <w:p w14:paraId="61CF5880" w14:textId="1A35D75D" w:rsidR="00C1304D" w:rsidRPr="0019469E" w:rsidRDefault="00652874" w:rsidP="005D264A">
      <w:pPr>
        <w:pStyle w:val="Listenabsatz"/>
        <w:numPr>
          <w:ilvl w:val="0"/>
          <w:numId w:val="34"/>
        </w:numPr>
        <w:spacing w:after="200" w:line="276" w:lineRule="auto"/>
        <w:rPr>
          <w:rFonts w:ascii="Tahoma" w:hAnsi="Tahoma" w:cs="Tahoma"/>
          <w:sz w:val="24"/>
          <w:szCs w:val="24"/>
        </w:rPr>
      </w:pPr>
      <w:r w:rsidRPr="0019469E">
        <w:rPr>
          <w:rFonts w:ascii="Tahoma" w:hAnsi="Tahoma" w:cs="Tahoma"/>
          <w:sz w:val="24"/>
          <w:szCs w:val="24"/>
        </w:rPr>
        <w:t xml:space="preserve">Schaffung flächendeckender Angebote und Finanzierung von </w:t>
      </w:r>
      <w:r w:rsidRPr="0019469E">
        <w:rPr>
          <w:rFonts w:ascii="Tahoma" w:hAnsi="Tahoma" w:cs="Tahoma"/>
          <w:b/>
          <w:bCs/>
          <w:sz w:val="24"/>
          <w:szCs w:val="24"/>
        </w:rPr>
        <w:t>Persönlicher Assistenz</w:t>
      </w:r>
      <w:r w:rsidRPr="0019469E">
        <w:rPr>
          <w:rFonts w:ascii="Tahoma" w:hAnsi="Tahoma" w:cs="Tahoma"/>
          <w:sz w:val="24"/>
          <w:szCs w:val="24"/>
        </w:rPr>
        <w:t xml:space="preserve"> f</w:t>
      </w:r>
      <w:r w:rsidR="00C1304D" w:rsidRPr="0019469E">
        <w:rPr>
          <w:rFonts w:ascii="Tahoma" w:hAnsi="Tahoma" w:cs="Tahoma"/>
          <w:sz w:val="24"/>
          <w:szCs w:val="24"/>
        </w:rPr>
        <w:t>ür Kinder und Jugendliche mit Behinderun</w:t>
      </w:r>
      <w:r w:rsidRPr="0019469E">
        <w:rPr>
          <w:rFonts w:ascii="Tahoma" w:hAnsi="Tahoma" w:cs="Tahoma"/>
          <w:sz w:val="24"/>
          <w:szCs w:val="24"/>
        </w:rPr>
        <w:t>gen über die Bundesschulen hinaus</w:t>
      </w:r>
      <w:r w:rsidR="005D29A8" w:rsidRPr="0019469E">
        <w:rPr>
          <w:rFonts w:ascii="Tahoma" w:hAnsi="Tahoma" w:cs="Tahoma"/>
          <w:sz w:val="24"/>
          <w:szCs w:val="24"/>
        </w:rPr>
        <w:t>.</w:t>
      </w:r>
    </w:p>
    <w:p w14:paraId="5B3DBFAA" w14:textId="7814071F" w:rsidR="00A1227E" w:rsidRPr="0019469E" w:rsidRDefault="00633AC1" w:rsidP="000E5015">
      <w:pPr>
        <w:pStyle w:val="berschrift2"/>
      </w:pPr>
      <w:proofErr w:type="spellStart"/>
      <w:r w:rsidRPr="0019469E">
        <w:t>Indikatoren</w:t>
      </w:r>
      <w:proofErr w:type="spellEnd"/>
      <w:r w:rsidRPr="0019469E">
        <w:t>:</w:t>
      </w:r>
      <w:r w:rsidR="00AE31FB" w:rsidRPr="0019469E">
        <w:t xml:space="preserve"> </w:t>
      </w:r>
    </w:p>
    <w:p w14:paraId="0B3299FF" w14:textId="5E0466CB" w:rsidR="008573AD" w:rsidRPr="0019469E" w:rsidRDefault="008573AD" w:rsidP="005D264A">
      <w:pPr>
        <w:pStyle w:val="Listenabsatz"/>
        <w:numPr>
          <w:ilvl w:val="0"/>
          <w:numId w:val="32"/>
        </w:numPr>
        <w:spacing w:before="240" w:after="240" w:line="276" w:lineRule="auto"/>
        <w:outlineLvl w:val="2"/>
        <w:rPr>
          <w:rFonts w:ascii="Tahoma" w:hAnsi="Tahoma" w:cs="Tahoma"/>
          <w:bCs/>
          <w:sz w:val="24"/>
          <w:szCs w:val="24"/>
        </w:rPr>
      </w:pPr>
      <w:bookmarkStart w:id="15" w:name="_Toc54788943"/>
      <w:r w:rsidRPr="0019469E">
        <w:rPr>
          <w:rFonts w:ascii="Tahoma" w:hAnsi="Tahoma" w:cs="Tahoma"/>
          <w:bCs/>
          <w:sz w:val="24"/>
          <w:szCs w:val="24"/>
          <w:lang w:val="de-AT"/>
        </w:rPr>
        <w:t xml:space="preserve">Gibt es 2025 österreichweit </w:t>
      </w:r>
      <w:r w:rsidR="00633AC1" w:rsidRPr="0019469E">
        <w:rPr>
          <w:rFonts w:ascii="Tahoma" w:hAnsi="Tahoma" w:cs="Tahoma"/>
          <w:b/>
          <w:sz w:val="24"/>
          <w:szCs w:val="24"/>
          <w:lang w:val="de-AT"/>
        </w:rPr>
        <w:t>Kampagnen</w:t>
      </w:r>
      <w:r w:rsidR="00633AC1" w:rsidRPr="0019469E">
        <w:rPr>
          <w:rFonts w:ascii="Tahoma" w:hAnsi="Tahoma" w:cs="Tahoma"/>
          <w:bCs/>
          <w:sz w:val="24"/>
          <w:szCs w:val="24"/>
          <w:lang w:val="de-AT"/>
        </w:rPr>
        <w:t xml:space="preserve">, </w:t>
      </w:r>
      <w:r w:rsidRPr="0019469E">
        <w:rPr>
          <w:rFonts w:ascii="Tahoma" w:hAnsi="Tahoma" w:cs="Tahoma"/>
          <w:bCs/>
          <w:sz w:val="24"/>
          <w:szCs w:val="24"/>
          <w:lang w:val="de-AT"/>
        </w:rPr>
        <w:t>Videoc</w:t>
      </w:r>
      <w:r w:rsidR="00633AC1" w:rsidRPr="0019469E">
        <w:rPr>
          <w:rFonts w:ascii="Tahoma" w:hAnsi="Tahoma" w:cs="Tahoma"/>
          <w:bCs/>
          <w:sz w:val="24"/>
          <w:szCs w:val="24"/>
          <w:lang w:val="de-AT"/>
        </w:rPr>
        <w:t>lips, Broschüren, Unterrichtsmaterialien</w:t>
      </w:r>
      <w:r w:rsidRPr="0019469E">
        <w:rPr>
          <w:rFonts w:ascii="Tahoma" w:hAnsi="Tahoma" w:cs="Tahoma"/>
          <w:bCs/>
          <w:sz w:val="24"/>
          <w:szCs w:val="24"/>
          <w:lang w:val="de-AT"/>
        </w:rPr>
        <w:t xml:space="preserve">, etc. </w:t>
      </w:r>
      <w:r w:rsidRPr="0019469E">
        <w:rPr>
          <w:rFonts w:ascii="Tahoma" w:hAnsi="Tahoma" w:cs="Tahoma"/>
          <w:bCs/>
          <w:sz w:val="24"/>
          <w:szCs w:val="24"/>
        </w:rPr>
        <w:t>mit dem Ziel der Vermittlung der Rechte auf Mitbestimmung, Gewalt- und Diskriminierungsfreiheit an alle Kinder und Jugendlichen</w:t>
      </w:r>
      <w:r w:rsidR="00A1012D" w:rsidRPr="0019469E">
        <w:rPr>
          <w:rFonts w:ascii="Tahoma" w:hAnsi="Tahoma" w:cs="Tahoma"/>
          <w:bCs/>
          <w:sz w:val="24"/>
          <w:szCs w:val="24"/>
        </w:rPr>
        <w:t>?</w:t>
      </w:r>
      <w:bookmarkEnd w:id="15"/>
    </w:p>
    <w:p w14:paraId="4104E174" w14:textId="6E5A94F1" w:rsidR="00A1012D" w:rsidRPr="0019469E" w:rsidRDefault="008573AD" w:rsidP="005D264A">
      <w:pPr>
        <w:pStyle w:val="Listenabsatz"/>
        <w:numPr>
          <w:ilvl w:val="0"/>
          <w:numId w:val="32"/>
        </w:numPr>
        <w:spacing w:before="240" w:after="240" w:line="276" w:lineRule="auto"/>
        <w:outlineLvl w:val="2"/>
        <w:rPr>
          <w:rFonts w:ascii="Tahoma" w:hAnsi="Tahoma" w:cs="Tahoma"/>
          <w:bCs/>
          <w:sz w:val="24"/>
          <w:szCs w:val="24"/>
        </w:rPr>
      </w:pPr>
      <w:bookmarkStart w:id="16" w:name="_Toc54788944"/>
      <w:r w:rsidRPr="0019469E">
        <w:rPr>
          <w:rFonts w:ascii="Tahoma" w:hAnsi="Tahoma" w:cs="Tahoma"/>
          <w:bCs/>
          <w:sz w:val="24"/>
          <w:szCs w:val="24"/>
        </w:rPr>
        <w:t>Sind 2026 Förderungen für öffentliche und private Einrichtungen</w:t>
      </w:r>
      <w:r w:rsidR="00A1012D" w:rsidRPr="0019469E">
        <w:rPr>
          <w:rFonts w:ascii="Tahoma" w:hAnsi="Tahoma" w:cs="Tahoma"/>
          <w:bCs/>
          <w:sz w:val="24"/>
          <w:szCs w:val="24"/>
        </w:rPr>
        <w:t>, die mit Kindern und Jugendlichen arbeiten</w:t>
      </w:r>
      <w:r w:rsidRPr="0019469E">
        <w:rPr>
          <w:rFonts w:ascii="Tahoma" w:hAnsi="Tahoma" w:cs="Tahoma"/>
          <w:bCs/>
          <w:sz w:val="24"/>
          <w:szCs w:val="24"/>
        </w:rPr>
        <w:t xml:space="preserve"> an das Kriterium des Vorhande</w:t>
      </w:r>
      <w:r w:rsidR="00A1012D" w:rsidRPr="0019469E">
        <w:rPr>
          <w:rFonts w:ascii="Tahoma" w:hAnsi="Tahoma" w:cs="Tahoma"/>
          <w:bCs/>
          <w:sz w:val="24"/>
          <w:szCs w:val="24"/>
        </w:rPr>
        <w:t xml:space="preserve">nseins einer </w:t>
      </w:r>
      <w:r w:rsidR="00A1012D" w:rsidRPr="0019469E">
        <w:rPr>
          <w:rFonts w:ascii="Tahoma" w:hAnsi="Tahoma" w:cs="Tahoma"/>
          <w:b/>
          <w:sz w:val="24"/>
          <w:szCs w:val="24"/>
        </w:rPr>
        <w:t xml:space="preserve">Kinderschutzrichtlinie </w:t>
      </w:r>
      <w:r w:rsidR="00633AC1" w:rsidRPr="0019469E">
        <w:rPr>
          <w:rFonts w:ascii="Tahoma" w:hAnsi="Tahoma" w:cs="Tahoma"/>
          <w:bCs/>
          <w:sz w:val="24"/>
          <w:szCs w:val="24"/>
        </w:rPr>
        <w:t xml:space="preserve">mit den Schwerpunkten Gewalt- und Diskriminierungsschutz sowie Mitbestimmung </w:t>
      </w:r>
      <w:r w:rsidR="00A1012D" w:rsidRPr="0019469E">
        <w:rPr>
          <w:rFonts w:ascii="Tahoma" w:hAnsi="Tahoma" w:cs="Tahoma"/>
          <w:bCs/>
          <w:sz w:val="24"/>
          <w:szCs w:val="24"/>
        </w:rPr>
        <w:t>gebunden?</w:t>
      </w:r>
      <w:bookmarkEnd w:id="16"/>
    </w:p>
    <w:p w14:paraId="2410D40B" w14:textId="59F499DF" w:rsidR="00E518A7" w:rsidRPr="0019469E" w:rsidRDefault="001C0F1C" w:rsidP="005D264A">
      <w:pPr>
        <w:pStyle w:val="Listenabsatz"/>
        <w:numPr>
          <w:ilvl w:val="0"/>
          <w:numId w:val="32"/>
        </w:numPr>
        <w:spacing w:before="240" w:after="240" w:line="276" w:lineRule="auto"/>
        <w:outlineLvl w:val="2"/>
        <w:rPr>
          <w:rFonts w:ascii="Tahoma" w:hAnsi="Tahoma" w:cs="Tahoma"/>
          <w:bCs/>
          <w:sz w:val="24"/>
          <w:szCs w:val="24"/>
        </w:rPr>
      </w:pPr>
      <w:bookmarkStart w:id="17" w:name="_Toc54788945"/>
      <w:r w:rsidRPr="0019469E">
        <w:rPr>
          <w:rFonts w:ascii="Tahoma" w:hAnsi="Tahoma" w:cs="Tahoma"/>
          <w:bCs/>
          <w:sz w:val="24"/>
          <w:szCs w:val="24"/>
        </w:rPr>
        <w:t>Welche/Wie viele</w:t>
      </w:r>
      <w:r w:rsidRPr="0019469E">
        <w:rPr>
          <w:rFonts w:ascii="Tahoma" w:hAnsi="Tahoma" w:cs="Tahoma"/>
          <w:bCs/>
          <w:sz w:val="24"/>
          <w:szCs w:val="24"/>
          <w:lang w:val="de-AT"/>
        </w:rPr>
        <w:t xml:space="preserve"> Organisationen, in denen Kinder und Jugendliche in einem Betreuungsverhältnis zu Erwachsenen stehen, verfügen über </w:t>
      </w:r>
      <w:r w:rsidRPr="0019469E">
        <w:rPr>
          <w:rFonts w:ascii="Tahoma" w:hAnsi="Tahoma" w:cs="Tahoma"/>
          <w:b/>
          <w:sz w:val="24"/>
          <w:szCs w:val="24"/>
          <w:lang w:val="de-AT"/>
        </w:rPr>
        <w:t>Konzepte rechtebasierter Partizipation</w:t>
      </w:r>
      <w:r w:rsidRPr="0019469E">
        <w:rPr>
          <w:rFonts w:ascii="Tahoma" w:hAnsi="Tahoma" w:cs="Tahoma"/>
          <w:bCs/>
          <w:sz w:val="24"/>
          <w:szCs w:val="24"/>
          <w:lang w:val="de-AT"/>
        </w:rPr>
        <w:t>? Wie wird deren Umsetzung sichergestellt?</w:t>
      </w:r>
      <w:bookmarkEnd w:id="17"/>
    </w:p>
    <w:p w14:paraId="453654F2" w14:textId="77777777" w:rsidR="00A1012D" w:rsidRPr="0019469E" w:rsidRDefault="00A1012D" w:rsidP="005D264A">
      <w:pPr>
        <w:pStyle w:val="Listenabsatz"/>
        <w:numPr>
          <w:ilvl w:val="0"/>
          <w:numId w:val="32"/>
        </w:numPr>
        <w:spacing w:before="240" w:after="240" w:line="276" w:lineRule="auto"/>
        <w:outlineLvl w:val="2"/>
        <w:rPr>
          <w:rFonts w:ascii="Tahoma" w:hAnsi="Tahoma" w:cs="Tahoma"/>
          <w:bCs/>
          <w:sz w:val="24"/>
          <w:szCs w:val="24"/>
        </w:rPr>
      </w:pPr>
      <w:bookmarkStart w:id="18" w:name="_Toc54788946"/>
      <w:r w:rsidRPr="0019469E">
        <w:rPr>
          <w:rFonts w:ascii="Tahoma" w:hAnsi="Tahoma" w:cs="Tahoma"/>
          <w:bCs/>
          <w:sz w:val="24"/>
          <w:szCs w:val="24"/>
        </w:rPr>
        <w:t xml:space="preserve">Ist die </w:t>
      </w:r>
      <w:r w:rsidR="00633AC1" w:rsidRPr="0019469E">
        <w:rPr>
          <w:rFonts w:ascii="Tahoma" w:hAnsi="Tahoma" w:cs="Tahoma"/>
          <w:bCs/>
          <w:sz w:val="24"/>
          <w:szCs w:val="24"/>
        </w:rPr>
        <w:t xml:space="preserve">Finanzierung von </w:t>
      </w:r>
      <w:r w:rsidR="00633AC1" w:rsidRPr="0019469E">
        <w:rPr>
          <w:rFonts w:ascii="Tahoma" w:hAnsi="Tahoma" w:cs="Tahoma"/>
          <w:b/>
          <w:sz w:val="24"/>
          <w:szCs w:val="24"/>
        </w:rPr>
        <w:t>externer Mediation</w:t>
      </w:r>
      <w:r w:rsidR="00633AC1" w:rsidRPr="0019469E">
        <w:rPr>
          <w:rFonts w:ascii="Tahoma" w:hAnsi="Tahoma" w:cs="Tahoma"/>
          <w:bCs/>
          <w:sz w:val="24"/>
          <w:szCs w:val="24"/>
        </w:rPr>
        <w:t xml:space="preserve"> in Fällen verfestigter Formen von Mobbing, Gewalt und Diskriminierung für Institutionen im Bereich der Kinder- und Jugendarbeit und der Bildung sichergestellt</w:t>
      </w:r>
      <w:r w:rsidRPr="0019469E">
        <w:rPr>
          <w:rFonts w:ascii="Tahoma" w:hAnsi="Tahoma" w:cs="Tahoma"/>
          <w:bCs/>
          <w:sz w:val="24"/>
          <w:szCs w:val="24"/>
        </w:rPr>
        <w:t>? Und wenn ja, inwiefern?</w:t>
      </w:r>
      <w:bookmarkEnd w:id="18"/>
    </w:p>
    <w:p w14:paraId="34676F71" w14:textId="77777777" w:rsidR="00956221" w:rsidRPr="0019469E" w:rsidRDefault="00A1012D" w:rsidP="005D264A">
      <w:pPr>
        <w:pStyle w:val="Listenabsatz"/>
        <w:numPr>
          <w:ilvl w:val="0"/>
          <w:numId w:val="32"/>
        </w:numPr>
        <w:spacing w:before="240" w:after="240" w:line="276" w:lineRule="auto"/>
        <w:outlineLvl w:val="2"/>
        <w:rPr>
          <w:rFonts w:ascii="Tahoma" w:hAnsi="Tahoma" w:cs="Tahoma"/>
          <w:bCs/>
          <w:sz w:val="24"/>
          <w:szCs w:val="24"/>
        </w:rPr>
      </w:pPr>
      <w:bookmarkStart w:id="19" w:name="_Toc54788947"/>
      <w:r w:rsidRPr="0019469E">
        <w:rPr>
          <w:rFonts w:ascii="Tahoma" w:hAnsi="Tahoma" w:cs="Tahoma"/>
          <w:bCs/>
          <w:sz w:val="24"/>
          <w:szCs w:val="24"/>
        </w:rPr>
        <w:t xml:space="preserve">Gibt es 2024 </w:t>
      </w:r>
      <w:r w:rsidR="00633AC1" w:rsidRPr="0019469E">
        <w:rPr>
          <w:rFonts w:ascii="Tahoma" w:hAnsi="Tahoma" w:cs="Tahoma"/>
          <w:b/>
          <w:sz w:val="24"/>
          <w:szCs w:val="24"/>
        </w:rPr>
        <w:t>gesetzliche Grundlagen</w:t>
      </w:r>
      <w:r w:rsidR="00633AC1" w:rsidRPr="0019469E">
        <w:rPr>
          <w:rFonts w:ascii="Tahoma" w:hAnsi="Tahoma" w:cs="Tahoma"/>
          <w:bCs/>
          <w:sz w:val="24"/>
          <w:szCs w:val="24"/>
        </w:rPr>
        <w:t xml:space="preserve"> zur Etablierung </w:t>
      </w:r>
      <w:r w:rsidR="00633AC1" w:rsidRPr="0019469E">
        <w:rPr>
          <w:rFonts w:ascii="Tahoma" w:hAnsi="Tahoma" w:cs="Tahoma"/>
          <w:b/>
          <w:sz w:val="24"/>
          <w:szCs w:val="24"/>
        </w:rPr>
        <w:t>sozial-emotionalen Lernens</w:t>
      </w:r>
      <w:r w:rsidR="00633AC1" w:rsidRPr="0019469E">
        <w:rPr>
          <w:rFonts w:ascii="Tahoma" w:hAnsi="Tahoma" w:cs="Tahoma"/>
          <w:bCs/>
          <w:sz w:val="24"/>
          <w:szCs w:val="24"/>
        </w:rPr>
        <w:t xml:space="preserve"> an Bildungsinstitutionen (g</w:t>
      </w:r>
      <w:r w:rsidRPr="0019469E">
        <w:rPr>
          <w:rFonts w:ascii="Tahoma" w:hAnsi="Tahoma" w:cs="Tahoma"/>
          <w:bCs/>
          <w:sz w:val="24"/>
          <w:szCs w:val="24"/>
        </w:rPr>
        <w:t>egebenenfalls</w:t>
      </w:r>
      <w:r w:rsidR="00633AC1" w:rsidRPr="0019469E">
        <w:rPr>
          <w:rFonts w:ascii="Tahoma" w:hAnsi="Tahoma" w:cs="Tahoma"/>
          <w:bCs/>
          <w:sz w:val="24"/>
          <w:szCs w:val="24"/>
        </w:rPr>
        <w:t xml:space="preserve"> als Teil der Lehrpläne zum Ethikunterricht sowie zum Unterricht in politischer Bildung)</w:t>
      </w:r>
      <w:r w:rsidR="00956221" w:rsidRPr="0019469E">
        <w:rPr>
          <w:rFonts w:ascii="Tahoma" w:hAnsi="Tahoma" w:cs="Tahoma"/>
          <w:bCs/>
          <w:sz w:val="24"/>
          <w:szCs w:val="24"/>
        </w:rPr>
        <w:t>?</w:t>
      </w:r>
      <w:bookmarkEnd w:id="19"/>
      <w:r w:rsidR="00633AC1" w:rsidRPr="0019469E">
        <w:rPr>
          <w:rFonts w:ascii="Tahoma" w:hAnsi="Tahoma" w:cs="Tahoma"/>
          <w:bCs/>
          <w:sz w:val="24"/>
          <w:szCs w:val="24"/>
        </w:rPr>
        <w:t xml:space="preserve"> </w:t>
      </w:r>
    </w:p>
    <w:p w14:paraId="164B6762" w14:textId="5E71F4D5" w:rsidR="00633AC1" w:rsidRPr="0019469E" w:rsidRDefault="00956221" w:rsidP="005D264A">
      <w:pPr>
        <w:pStyle w:val="Listenabsatz"/>
        <w:numPr>
          <w:ilvl w:val="0"/>
          <w:numId w:val="32"/>
        </w:numPr>
        <w:spacing w:before="240" w:after="240" w:line="276" w:lineRule="auto"/>
        <w:outlineLvl w:val="2"/>
        <w:rPr>
          <w:rFonts w:ascii="Tahoma" w:hAnsi="Tahoma" w:cs="Tahoma"/>
          <w:bCs/>
          <w:sz w:val="24"/>
          <w:szCs w:val="24"/>
        </w:rPr>
      </w:pPr>
      <w:bookmarkStart w:id="20" w:name="_Toc54788948"/>
      <w:r w:rsidRPr="0019469E">
        <w:rPr>
          <w:rFonts w:ascii="Tahoma" w:hAnsi="Tahoma" w:cs="Tahoma"/>
          <w:bCs/>
          <w:sz w:val="24"/>
          <w:szCs w:val="24"/>
        </w:rPr>
        <w:lastRenderedPageBreak/>
        <w:t xml:space="preserve">Gibt es in allen österreichischen Bildungsinstitutionen ausreichende </w:t>
      </w:r>
      <w:r w:rsidR="00633AC1" w:rsidRPr="0019469E">
        <w:rPr>
          <w:rFonts w:ascii="Tahoma" w:hAnsi="Tahoma" w:cs="Tahoma"/>
          <w:b/>
          <w:sz w:val="24"/>
          <w:szCs w:val="24"/>
        </w:rPr>
        <w:t>Programme für sozial-emotionales Lernen</w:t>
      </w:r>
      <w:r w:rsidRPr="0019469E">
        <w:rPr>
          <w:rFonts w:ascii="Tahoma" w:hAnsi="Tahoma" w:cs="Tahoma"/>
          <w:bCs/>
          <w:sz w:val="24"/>
          <w:szCs w:val="24"/>
        </w:rPr>
        <w:t>?</w:t>
      </w:r>
      <w:bookmarkEnd w:id="20"/>
    </w:p>
    <w:p w14:paraId="02EF5343" w14:textId="4822AB5E" w:rsidR="00E518A7" w:rsidRPr="0019469E" w:rsidRDefault="00D11CE3" w:rsidP="005D264A">
      <w:pPr>
        <w:pStyle w:val="Listenabsatz"/>
        <w:numPr>
          <w:ilvl w:val="0"/>
          <w:numId w:val="32"/>
        </w:numPr>
        <w:spacing w:before="240" w:after="240" w:line="276" w:lineRule="auto"/>
        <w:outlineLvl w:val="2"/>
        <w:rPr>
          <w:rFonts w:ascii="Tahoma" w:hAnsi="Tahoma" w:cs="Tahoma"/>
          <w:bCs/>
          <w:sz w:val="24"/>
          <w:szCs w:val="24"/>
        </w:rPr>
      </w:pPr>
      <w:bookmarkStart w:id="21" w:name="_Toc54788949"/>
      <w:r w:rsidRPr="0019469E">
        <w:rPr>
          <w:rFonts w:ascii="Tahoma" w:hAnsi="Tahoma" w:cs="Tahoma"/>
          <w:sz w:val="24"/>
          <w:szCs w:val="24"/>
        </w:rPr>
        <w:t xml:space="preserve">Wie viele </w:t>
      </w:r>
      <w:r w:rsidRPr="0019469E">
        <w:rPr>
          <w:rFonts w:ascii="Tahoma" w:hAnsi="Tahoma" w:cs="Tahoma"/>
          <w:b/>
          <w:bCs/>
          <w:sz w:val="24"/>
          <w:szCs w:val="24"/>
        </w:rPr>
        <w:t>niederschwellige und barrierefreie Unterstützungsangebote</w:t>
      </w:r>
      <w:r w:rsidRPr="0019469E">
        <w:rPr>
          <w:rFonts w:ascii="Tahoma" w:hAnsi="Tahoma" w:cs="Tahoma"/>
          <w:sz w:val="24"/>
          <w:szCs w:val="24"/>
        </w:rPr>
        <w:t xml:space="preserve"> für Kinder und Jugendliche mit Behinderungen gibt es</w:t>
      </w:r>
      <w:r w:rsidR="001C0F1C" w:rsidRPr="0019469E">
        <w:rPr>
          <w:rFonts w:ascii="Tahoma" w:hAnsi="Tahoma" w:cs="Tahoma"/>
          <w:sz w:val="24"/>
          <w:szCs w:val="24"/>
        </w:rPr>
        <w:t xml:space="preserve"> 2022</w:t>
      </w:r>
      <w:r w:rsidRPr="0019469E">
        <w:rPr>
          <w:rFonts w:ascii="Tahoma" w:hAnsi="Tahoma" w:cs="Tahoma"/>
          <w:sz w:val="24"/>
          <w:szCs w:val="24"/>
        </w:rPr>
        <w:t xml:space="preserve"> pro Land im Fall von Diskriminierung? Wie sind diese finanziert?</w:t>
      </w:r>
      <w:r w:rsidR="001C0F1C" w:rsidRPr="0019469E">
        <w:rPr>
          <w:rFonts w:ascii="Tahoma" w:hAnsi="Tahoma" w:cs="Tahoma"/>
          <w:sz w:val="24"/>
          <w:szCs w:val="24"/>
        </w:rPr>
        <w:t xml:space="preserve"> Wie verändert sich die Anzahl bis 2026?</w:t>
      </w:r>
      <w:bookmarkEnd w:id="21"/>
    </w:p>
    <w:p w14:paraId="37F85EE0" w14:textId="77777777" w:rsidR="00425ACF" w:rsidRPr="0019469E" w:rsidRDefault="00425ACF" w:rsidP="005D264A">
      <w:pPr>
        <w:pStyle w:val="Listenabsatz"/>
        <w:numPr>
          <w:ilvl w:val="0"/>
          <w:numId w:val="32"/>
        </w:numPr>
        <w:spacing w:before="240" w:after="240" w:line="276" w:lineRule="auto"/>
        <w:outlineLvl w:val="2"/>
        <w:rPr>
          <w:rFonts w:ascii="Tahoma" w:hAnsi="Tahoma" w:cs="Tahoma"/>
          <w:bCs/>
          <w:sz w:val="24"/>
          <w:szCs w:val="24"/>
        </w:rPr>
      </w:pPr>
      <w:bookmarkStart w:id="22" w:name="_Toc54788950"/>
      <w:proofErr w:type="spellStart"/>
      <w:r w:rsidRPr="0019469E">
        <w:rPr>
          <w:rFonts w:ascii="Tahoma" w:hAnsi="Tahoma" w:cs="Tahoma"/>
          <w:b/>
          <w:bCs/>
          <w:sz w:val="24"/>
          <w:szCs w:val="24"/>
        </w:rPr>
        <w:t>Intersektionalität</w:t>
      </w:r>
      <w:bookmarkEnd w:id="22"/>
      <w:proofErr w:type="spellEnd"/>
    </w:p>
    <w:p w14:paraId="4E5C9350" w14:textId="77777777" w:rsidR="00425ACF" w:rsidRPr="0019469E" w:rsidRDefault="00425ACF" w:rsidP="005D264A">
      <w:pPr>
        <w:pStyle w:val="Listenabsatz"/>
        <w:numPr>
          <w:ilvl w:val="0"/>
          <w:numId w:val="28"/>
        </w:numPr>
        <w:spacing w:before="240" w:after="240" w:line="276" w:lineRule="auto"/>
        <w:rPr>
          <w:rFonts w:ascii="Tahoma" w:hAnsi="Tahoma" w:cs="Tahoma"/>
          <w:sz w:val="24"/>
          <w:szCs w:val="24"/>
          <w:lang w:val="de-AT"/>
        </w:rPr>
      </w:pPr>
      <w:r w:rsidRPr="0019469E">
        <w:rPr>
          <w:rFonts w:ascii="Tahoma" w:hAnsi="Tahoma" w:cs="Tahoma"/>
          <w:sz w:val="24"/>
          <w:szCs w:val="24"/>
          <w:lang w:val="de-AT"/>
        </w:rPr>
        <w:t xml:space="preserve">Existieren österreichweit </w:t>
      </w:r>
      <w:r w:rsidRPr="0019469E">
        <w:rPr>
          <w:rFonts w:ascii="Tahoma" w:hAnsi="Tahoma" w:cs="Tahoma"/>
          <w:b/>
          <w:bCs/>
          <w:sz w:val="24"/>
          <w:szCs w:val="24"/>
          <w:lang w:val="de-AT"/>
        </w:rPr>
        <w:t>einheitliche Rechtsgrundlagen</w:t>
      </w:r>
      <w:r w:rsidRPr="0019469E">
        <w:rPr>
          <w:rFonts w:ascii="Tahoma" w:hAnsi="Tahoma" w:cs="Tahoma"/>
          <w:sz w:val="24"/>
          <w:szCs w:val="24"/>
          <w:lang w:val="de-AT"/>
        </w:rPr>
        <w:t xml:space="preserve"> sowie effektive Rechtsinstrumentarien zur </w:t>
      </w:r>
      <w:proofErr w:type="spellStart"/>
      <w:r w:rsidRPr="0019469E">
        <w:rPr>
          <w:rFonts w:ascii="Tahoma" w:hAnsi="Tahoma" w:cs="Tahoma"/>
          <w:sz w:val="24"/>
          <w:szCs w:val="24"/>
          <w:lang w:val="de-AT"/>
        </w:rPr>
        <w:t>intersektionalen</w:t>
      </w:r>
      <w:proofErr w:type="spellEnd"/>
      <w:r w:rsidRPr="0019469E">
        <w:rPr>
          <w:rFonts w:ascii="Tahoma" w:hAnsi="Tahoma" w:cs="Tahoma"/>
          <w:sz w:val="24"/>
          <w:szCs w:val="24"/>
          <w:lang w:val="de-AT"/>
        </w:rPr>
        <w:t xml:space="preserve"> Diskriminierung von Menschen mit Behinderungen?</w:t>
      </w:r>
    </w:p>
    <w:p w14:paraId="508C3908" w14:textId="77777777" w:rsidR="00425ACF" w:rsidRPr="0019469E" w:rsidRDefault="00425ACF" w:rsidP="005D264A">
      <w:pPr>
        <w:pStyle w:val="Listenabsatz"/>
        <w:numPr>
          <w:ilvl w:val="0"/>
          <w:numId w:val="28"/>
        </w:numPr>
        <w:spacing w:before="240" w:after="240" w:line="276" w:lineRule="auto"/>
        <w:rPr>
          <w:rFonts w:ascii="Tahoma" w:hAnsi="Tahoma" w:cs="Tahoma"/>
          <w:sz w:val="24"/>
          <w:szCs w:val="24"/>
          <w:lang w:val="de-AT"/>
        </w:rPr>
      </w:pPr>
      <w:r w:rsidRPr="0019469E">
        <w:rPr>
          <w:rFonts w:ascii="Tahoma" w:hAnsi="Tahoma" w:cs="Tahoma"/>
          <w:sz w:val="24"/>
          <w:szCs w:val="24"/>
          <w:lang w:val="de-AT"/>
        </w:rPr>
        <w:t xml:space="preserve">Erhebung des aktuellen (2022) Bedarfs und der vorhandenen </w:t>
      </w:r>
      <w:r w:rsidRPr="0019469E">
        <w:rPr>
          <w:rFonts w:ascii="Tahoma" w:hAnsi="Tahoma" w:cs="Tahoma"/>
          <w:b/>
          <w:bCs/>
          <w:sz w:val="24"/>
          <w:szCs w:val="24"/>
          <w:lang w:val="de-AT"/>
        </w:rPr>
        <w:t>Beratungsstellen für Eltern und Kinder</w:t>
      </w:r>
      <w:r w:rsidRPr="0019469E">
        <w:rPr>
          <w:rFonts w:ascii="Tahoma" w:hAnsi="Tahoma" w:cs="Tahoma"/>
          <w:sz w:val="24"/>
          <w:szCs w:val="24"/>
          <w:lang w:val="de-AT"/>
        </w:rPr>
        <w:t xml:space="preserve"> in Fällen von </w:t>
      </w:r>
      <w:proofErr w:type="spellStart"/>
      <w:r w:rsidRPr="0019469E">
        <w:rPr>
          <w:rFonts w:ascii="Tahoma" w:hAnsi="Tahoma" w:cs="Tahoma"/>
          <w:sz w:val="24"/>
          <w:szCs w:val="24"/>
          <w:lang w:val="de-AT"/>
        </w:rPr>
        <w:t>intersektionaler</w:t>
      </w:r>
      <w:proofErr w:type="spellEnd"/>
      <w:r w:rsidRPr="0019469E">
        <w:rPr>
          <w:rFonts w:ascii="Tahoma" w:hAnsi="Tahoma" w:cs="Tahoma"/>
          <w:sz w:val="24"/>
          <w:szCs w:val="24"/>
          <w:lang w:val="de-AT"/>
        </w:rPr>
        <w:t xml:space="preserve"> Diskriminierung. </w:t>
      </w:r>
    </w:p>
    <w:p w14:paraId="2E74C0FF" w14:textId="77777777" w:rsidR="00425ACF" w:rsidRPr="0019469E" w:rsidRDefault="00425ACF" w:rsidP="005D264A">
      <w:pPr>
        <w:pStyle w:val="Listenabsatz"/>
        <w:numPr>
          <w:ilvl w:val="0"/>
          <w:numId w:val="28"/>
        </w:numPr>
        <w:spacing w:before="240" w:after="240" w:line="276" w:lineRule="auto"/>
        <w:rPr>
          <w:rFonts w:ascii="Tahoma" w:hAnsi="Tahoma" w:cs="Tahoma"/>
          <w:sz w:val="24"/>
          <w:szCs w:val="24"/>
          <w:lang w:val="de-AT"/>
        </w:rPr>
      </w:pPr>
      <w:r w:rsidRPr="0019469E">
        <w:rPr>
          <w:rFonts w:ascii="Tahoma" w:hAnsi="Tahoma" w:cs="Tahoma"/>
          <w:sz w:val="24"/>
          <w:szCs w:val="24"/>
          <w:lang w:val="de-AT"/>
        </w:rPr>
        <w:t xml:space="preserve">Das Angebot an verpflichtenden sowie wiederkehrenden </w:t>
      </w:r>
      <w:r w:rsidRPr="0019469E">
        <w:rPr>
          <w:rFonts w:ascii="Tahoma" w:hAnsi="Tahoma" w:cs="Tahoma"/>
          <w:b/>
          <w:bCs/>
          <w:sz w:val="24"/>
          <w:szCs w:val="24"/>
          <w:lang w:val="de-AT"/>
        </w:rPr>
        <w:t>Workshops/ Beratungen an Schulen</w:t>
      </w:r>
      <w:r w:rsidRPr="0019469E">
        <w:rPr>
          <w:rFonts w:ascii="Tahoma" w:hAnsi="Tahoma" w:cs="Tahoma"/>
          <w:sz w:val="24"/>
          <w:szCs w:val="24"/>
          <w:lang w:val="de-AT"/>
        </w:rPr>
        <w:t xml:space="preserve"> zur </w:t>
      </w:r>
      <w:proofErr w:type="spellStart"/>
      <w:r w:rsidRPr="0019469E">
        <w:rPr>
          <w:rFonts w:ascii="Tahoma" w:hAnsi="Tahoma" w:cs="Tahoma"/>
          <w:sz w:val="24"/>
          <w:szCs w:val="24"/>
          <w:lang w:val="de-AT"/>
        </w:rPr>
        <w:t>intersektionalen</w:t>
      </w:r>
      <w:proofErr w:type="spellEnd"/>
      <w:r w:rsidRPr="0019469E">
        <w:rPr>
          <w:rFonts w:ascii="Tahoma" w:hAnsi="Tahoma" w:cs="Tahoma"/>
          <w:sz w:val="24"/>
          <w:szCs w:val="24"/>
          <w:lang w:val="de-AT"/>
        </w:rPr>
        <w:t xml:space="preserve"> Diskriminierung von Kindern und Jugendlichen mit Behinderungen </w:t>
      </w:r>
      <w:r w:rsidRPr="0019469E">
        <w:rPr>
          <w:rFonts w:ascii="Tahoma" w:eastAsia="Calibri" w:hAnsi="Tahoma" w:cs="Tahoma"/>
          <w:sz w:val="24"/>
          <w:szCs w:val="24"/>
          <w:lang w:val="de-AT"/>
        </w:rPr>
        <w:t>steigert sich im Zeitraum 2022-2026 um jährlich 20%.</w:t>
      </w:r>
    </w:p>
    <w:p w14:paraId="47FA05AC" w14:textId="77777777" w:rsidR="00425ACF" w:rsidRPr="0019469E" w:rsidRDefault="00425ACF" w:rsidP="005D264A">
      <w:pPr>
        <w:pStyle w:val="Listenabsatz"/>
        <w:numPr>
          <w:ilvl w:val="0"/>
          <w:numId w:val="28"/>
        </w:numPr>
        <w:spacing w:before="240" w:after="240" w:line="276" w:lineRule="auto"/>
        <w:rPr>
          <w:rFonts w:ascii="Tahoma" w:hAnsi="Tahoma" w:cs="Tahoma"/>
          <w:sz w:val="24"/>
          <w:szCs w:val="24"/>
          <w:lang w:val="de-AT"/>
        </w:rPr>
      </w:pPr>
      <w:r w:rsidRPr="0019469E">
        <w:rPr>
          <w:rFonts w:ascii="Tahoma" w:hAnsi="Tahoma" w:cs="Tahoma"/>
          <w:sz w:val="24"/>
          <w:szCs w:val="24"/>
          <w:lang w:val="de-AT"/>
        </w:rPr>
        <w:t xml:space="preserve">Gibt es flächendeckend wiederkehrende </w:t>
      </w:r>
      <w:r w:rsidRPr="0019469E">
        <w:rPr>
          <w:rFonts w:ascii="Tahoma" w:hAnsi="Tahoma" w:cs="Tahoma"/>
          <w:b/>
          <w:bCs/>
          <w:sz w:val="24"/>
          <w:szCs w:val="24"/>
          <w:lang w:val="de-AT"/>
        </w:rPr>
        <w:t>bewusstseinsbildende Kampagnen</w:t>
      </w:r>
      <w:r w:rsidRPr="0019469E">
        <w:rPr>
          <w:rFonts w:ascii="Tahoma" w:hAnsi="Tahoma" w:cs="Tahoma"/>
          <w:sz w:val="24"/>
          <w:szCs w:val="24"/>
          <w:lang w:val="de-AT"/>
        </w:rPr>
        <w:t xml:space="preserve"> zum Thema </w:t>
      </w:r>
      <w:proofErr w:type="spellStart"/>
      <w:r w:rsidRPr="0019469E">
        <w:rPr>
          <w:rFonts w:ascii="Tahoma" w:hAnsi="Tahoma" w:cs="Tahoma"/>
          <w:sz w:val="24"/>
          <w:szCs w:val="24"/>
          <w:lang w:val="de-AT"/>
        </w:rPr>
        <w:t>intersektionalen</w:t>
      </w:r>
      <w:proofErr w:type="spellEnd"/>
      <w:r w:rsidRPr="0019469E">
        <w:rPr>
          <w:rFonts w:ascii="Tahoma" w:hAnsi="Tahoma" w:cs="Tahoma"/>
          <w:sz w:val="24"/>
          <w:szCs w:val="24"/>
          <w:lang w:val="de-AT"/>
        </w:rPr>
        <w:t xml:space="preserve"> Diskriminierung von Kindern und Jugendlichen mit Behinderungen?</w:t>
      </w:r>
    </w:p>
    <w:p w14:paraId="56E0E64F" w14:textId="1EEFD3F4" w:rsidR="00633AC1" w:rsidRPr="0019469E" w:rsidRDefault="00D11CE3" w:rsidP="005D264A">
      <w:pPr>
        <w:pStyle w:val="Listenabsatz"/>
        <w:numPr>
          <w:ilvl w:val="0"/>
          <w:numId w:val="28"/>
        </w:numPr>
        <w:spacing w:before="240" w:after="240" w:line="276" w:lineRule="auto"/>
        <w:rPr>
          <w:rFonts w:ascii="Tahoma" w:hAnsi="Tahoma" w:cs="Tahoma"/>
          <w:sz w:val="24"/>
          <w:szCs w:val="24"/>
          <w:lang w:val="de-AT"/>
        </w:rPr>
      </w:pPr>
      <w:r w:rsidRPr="0019469E">
        <w:rPr>
          <w:rFonts w:ascii="Tahoma" w:hAnsi="Tahoma" w:cs="Tahoma"/>
          <w:sz w:val="24"/>
          <w:szCs w:val="24"/>
        </w:rPr>
        <w:t xml:space="preserve">Sind die </w:t>
      </w:r>
      <w:r w:rsidR="00E518A7" w:rsidRPr="0019469E">
        <w:rPr>
          <w:rFonts w:ascii="Tahoma" w:hAnsi="Tahoma" w:cs="Tahoma"/>
          <w:sz w:val="24"/>
          <w:szCs w:val="24"/>
        </w:rPr>
        <w:t xml:space="preserve">Leistungen aus der </w:t>
      </w:r>
      <w:r w:rsidR="00E518A7" w:rsidRPr="0019469E">
        <w:rPr>
          <w:rFonts w:ascii="Tahoma" w:hAnsi="Tahoma" w:cs="Tahoma"/>
          <w:b/>
          <w:bCs/>
          <w:sz w:val="24"/>
          <w:szCs w:val="24"/>
        </w:rPr>
        <w:t>Behindertenhilfe</w:t>
      </w:r>
      <w:r w:rsidRPr="0019469E">
        <w:rPr>
          <w:rFonts w:ascii="Tahoma" w:hAnsi="Tahoma" w:cs="Tahoma"/>
          <w:b/>
          <w:bCs/>
          <w:sz w:val="24"/>
          <w:szCs w:val="24"/>
        </w:rPr>
        <w:t xml:space="preserve"> </w:t>
      </w:r>
      <w:r w:rsidRPr="0019469E">
        <w:rPr>
          <w:rFonts w:ascii="Tahoma" w:hAnsi="Tahoma" w:cs="Tahoma"/>
          <w:sz w:val="24"/>
          <w:szCs w:val="24"/>
        </w:rPr>
        <w:t>(z.B. Frühförderung, Tagesbetreuung, etc.)</w:t>
      </w:r>
      <w:r w:rsidR="00E518A7" w:rsidRPr="0019469E">
        <w:rPr>
          <w:rFonts w:ascii="Tahoma" w:hAnsi="Tahoma" w:cs="Tahoma"/>
          <w:b/>
          <w:bCs/>
          <w:sz w:val="24"/>
          <w:szCs w:val="24"/>
        </w:rPr>
        <w:t xml:space="preserve"> unabhängig von</w:t>
      </w:r>
      <w:r w:rsidR="00E518A7" w:rsidRPr="0019469E">
        <w:rPr>
          <w:rFonts w:ascii="Tahoma" w:hAnsi="Tahoma" w:cs="Tahoma"/>
          <w:sz w:val="24"/>
          <w:szCs w:val="24"/>
        </w:rPr>
        <w:t xml:space="preserve"> der Qualität des </w:t>
      </w:r>
      <w:r w:rsidR="00E518A7" w:rsidRPr="0019469E">
        <w:rPr>
          <w:rFonts w:ascii="Tahoma" w:hAnsi="Tahoma" w:cs="Tahoma"/>
          <w:b/>
          <w:bCs/>
          <w:sz w:val="24"/>
          <w:szCs w:val="24"/>
        </w:rPr>
        <w:t>Aufenthaltstitels</w:t>
      </w:r>
      <w:r w:rsidRPr="0019469E">
        <w:rPr>
          <w:rFonts w:ascii="Tahoma" w:hAnsi="Tahoma" w:cs="Tahoma"/>
          <w:sz w:val="24"/>
          <w:szCs w:val="24"/>
        </w:rPr>
        <w:t>?</w:t>
      </w:r>
    </w:p>
    <w:p w14:paraId="4CAE7632" w14:textId="1FF58019" w:rsidR="00090071" w:rsidRPr="0055094B" w:rsidRDefault="00D2709F" w:rsidP="000E5015">
      <w:pPr>
        <w:pStyle w:val="berschrift1"/>
        <w:rPr>
          <w:rFonts w:eastAsiaTheme="majorEastAsia"/>
          <w:lang w:val="de-AT"/>
        </w:rPr>
      </w:pPr>
      <w:r w:rsidRPr="0055094B">
        <w:rPr>
          <w:rFonts w:eastAsiaTheme="majorEastAsia"/>
          <w:lang w:val="de-AT"/>
        </w:rPr>
        <w:t>Gewaltschutz und De-Institutionalisierung</w:t>
      </w:r>
    </w:p>
    <w:p w14:paraId="66A46CDD" w14:textId="132B364C" w:rsidR="00D2709F" w:rsidRPr="0055094B" w:rsidRDefault="00D2709F" w:rsidP="000E5015">
      <w:pPr>
        <w:pStyle w:val="berschrift2"/>
        <w:rPr>
          <w:lang w:val="de-AT"/>
        </w:rPr>
      </w:pPr>
      <w:r w:rsidRPr="0055094B">
        <w:rPr>
          <w:lang w:val="de-AT"/>
        </w:rPr>
        <w:t>Ausgangslage:</w:t>
      </w:r>
    </w:p>
    <w:p w14:paraId="7BCEC305" w14:textId="268D718F" w:rsidR="00715F09" w:rsidRPr="00D2709F" w:rsidRDefault="00715F09" w:rsidP="000E5015">
      <w:pPr>
        <w:pStyle w:val="berschrift3"/>
      </w:pPr>
      <w:r>
        <w:t>Allgemeines</w:t>
      </w:r>
      <w:r w:rsidR="005D264A">
        <w:t>:</w:t>
      </w:r>
    </w:p>
    <w:p w14:paraId="4CF145CF" w14:textId="13CB2718" w:rsidR="00D2709F" w:rsidRPr="00D2709F" w:rsidRDefault="00D2709F" w:rsidP="005D264A">
      <w:pPr>
        <w:spacing w:before="240" w:after="240" w:line="276" w:lineRule="auto"/>
        <w:outlineLvl w:val="2"/>
        <w:rPr>
          <w:rFonts w:cs="Tahoma"/>
        </w:rPr>
      </w:pPr>
      <w:bookmarkStart w:id="23" w:name="_Toc54788954"/>
      <w:r w:rsidRPr="00D2709F">
        <w:rPr>
          <w:rFonts w:cs="Tahoma"/>
        </w:rPr>
        <w:t xml:space="preserve">Ein umfassender Auftrag zur </w:t>
      </w:r>
      <w:r w:rsidRPr="00D2709F">
        <w:rPr>
          <w:rFonts w:cs="Tahoma"/>
          <w:b/>
          <w:bCs/>
        </w:rPr>
        <w:t>De-Institutionalisierung</w:t>
      </w:r>
      <w:r w:rsidRPr="00D2709F">
        <w:rPr>
          <w:rFonts w:cs="Tahoma"/>
        </w:rPr>
        <w:t xml:space="preserve"> von Kindern mit Behinderungen ergibt sich aus bestehenden </w:t>
      </w:r>
      <w:r w:rsidRPr="00D2709F">
        <w:rPr>
          <w:rFonts w:cs="Tahoma"/>
          <w:b/>
          <w:bCs/>
        </w:rPr>
        <w:t>internationalen menschenrechtlichen Verpflichtungen</w:t>
      </w:r>
      <w:r w:rsidRPr="00D2709F">
        <w:rPr>
          <w:rFonts w:cs="Tahoma"/>
        </w:rPr>
        <w:t xml:space="preserve"> Österreichs (vgl. Art 37(b) UN-Kinderrechtskonvention, Art 7, 14, 19 UN-Behindertenrechtskonvention).</w:t>
      </w:r>
      <w:r w:rsidRPr="00D2709F">
        <w:rPr>
          <w:rFonts w:cs="Tahoma"/>
          <w:b/>
          <w:bCs/>
        </w:rPr>
        <w:t xml:space="preserve"> Die UN</w:t>
      </w:r>
      <w:r w:rsidR="00090071">
        <w:rPr>
          <w:rFonts w:cs="Tahoma"/>
          <w:b/>
          <w:bCs/>
        </w:rPr>
        <w:t>-</w:t>
      </w:r>
      <w:r w:rsidRPr="00D2709F">
        <w:rPr>
          <w:rFonts w:cs="Tahoma"/>
          <w:b/>
          <w:bCs/>
        </w:rPr>
        <w:t xml:space="preserve"> Studie zu Freiheitsentzug von Kindern</w:t>
      </w:r>
      <w:r w:rsidRPr="00D2709F">
        <w:rPr>
          <w:rFonts w:cs="Tahoma"/>
          <w:vertAlign w:val="superscript"/>
        </w:rPr>
        <w:footnoteReference w:id="30"/>
      </w:r>
      <w:r w:rsidRPr="00D2709F">
        <w:rPr>
          <w:rFonts w:cs="Tahoma"/>
        </w:rPr>
        <w:t xml:space="preserve"> von 2019 dokumentiert vielfältige Verletzungen der persönlichen Freiheit von Kindern mit Behinderungen, von Diskriminierung und vielfach erhöhtem Gewaltrisiko; und sie bekräftigt den Auftrag, eine De</w:t>
      </w:r>
      <w:r w:rsidR="00090071">
        <w:rPr>
          <w:rFonts w:cs="Tahoma"/>
        </w:rPr>
        <w:t>-I</w:t>
      </w:r>
      <w:r w:rsidRPr="00D2709F">
        <w:rPr>
          <w:rFonts w:cs="Tahoma"/>
        </w:rPr>
        <w:t xml:space="preserve">nstitutionalisierungsstrategie umzusetzen, einschließlich eines „Aktionsplans mit klaren Zeitvorgaben und Benchmarks“, eines „Moratoriums für die Neuaufnahme </w:t>
      </w:r>
      <w:r w:rsidRPr="00D2709F">
        <w:rPr>
          <w:rFonts w:cs="Tahoma"/>
        </w:rPr>
        <w:lastRenderedPageBreak/>
        <w:t>von Kindern“ und die Entwicklung von familien- und gemeinschaftsbasierten Unterstützungsmodellen.</w:t>
      </w:r>
      <w:r w:rsidRPr="00D2709F">
        <w:rPr>
          <w:rFonts w:cs="Tahoma"/>
          <w:vertAlign w:val="superscript"/>
        </w:rPr>
        <w:footnoteReference w:id="31"/>
      </w:r>
      <w:bookmarkEnd w:id="23"/>
    </w:p>
    <w:p w14:paraId="5F0FE2C6" w14:textId="77777777" w:rsidR="00D2709F" w:rsidRPr="00D2709F" w:rsidRDefault="00D2709F" w:rsidP="00BE30B2">
      <w:pPr>
        <w:spacing w:before="240" w:line="276" w:lineRule="auto"/>
        <w:outlineLvl w:val="2"/>
        <w:rPr>
          <w:rFonts w:cs="Tahoma"/>
        </w:rPr>
      </w:pPr>
      <w:bookmarkStart w:id="24" w:name="_Toc54788955"/>
      <w:r w:rsidRPr="00D2709F">
        <w:rPr>
          <w:rFonts w:cs="Tahoma"/>
        </w:rPr>
        <w:t xml:space="preserve">Des </w:t>
      </w:r>
      <w:proofErr w:type="spellStart"/>
      <w:r w:rsidRPr="00D2709F">
        <w:rPr>
          <w:rFonts w:cs="Tahoma"/>
        </w:rPr>
        <w:t>Weiteren</w:t>
      </w:r>
      <w:proofErr w:type="spellEnd"/>
      <w:r w:rsidRPr="00D2709F">
        <w:rPr>
          <w:rFonts w:cs="Tahoma"/>
        </w:rPr>
        <w:t xml:space="preserve"> fordert der </w:t>
      </w:r>
      <w:r w:rsidRPr="00D2709F">
        <w:rPr>
          <w:rFonts w:cs="Tahoma"/>
          <w:b/>
          <w:bCs/>
        </w:rPr>
        <w:t>UN-Kinderrechtsausschuss</w:t>
      </w:r>
      <w:r w:rsidRPr="00D2709F">
        <w:rPr>
          <w:rFonts w:cs="Tahoma"/>
        </w:rPr>
        <w:t xml:space="preserve"> in seiner letzten Stellungnahme zur Kinderrechtssituation in Österreich vom März 2020 die Regierung „nachdrücklich auf, die Umsetzung des umfassenden bundesweiten Konzepts für die Inklusion von Kindern mit Behinderungen auf ein menschenrechtsbasiertes Verständnis von Behinderung zu stützen und</w:t>
      </w:r>
      <w:bookmarkEnd w:id="24"/>
    </w:p>
    <w:p w14:paraId="7F7BB831" w14:textId="77777777" w:rsidR="00D2709F" w:rsidRPr="00D2709F" w:rsidRDefault="00D2709F" w:rsidP="00BE30B2">
      <w:pPr>
        <w:spacing w:before="240" w:line="276" w:lineRule="auto"/>
        <w:outlineLvl w:val="2"/>
        <w:rPr>
          <w:rFonts w:cs="Tahoma"/>
        </w:rPr>
      </w:pPr>
      <w:bookmarkStart w:id="25" w:name="_Toc54788956"/>
      <w:r w:rsidRPr="00D2709F">
        <w:rPr>
          <w:rFonts w:cs="Tahoma"/>
        </w:rPr>
        <w:t xml:space="preserve">a) den Nationalen Aktionsplan Behinderung 2021-2030 auf partizipative Weise zu erarbeiten und in dessen Rahmen eine kohärente Strategie für die </w:t>
      </w:r>
      <w:proofErr w:type="spellStart"/>
      <w:r w:rsidRPr="00D2709F">
        <w:rPr>
          <w:rFonts w:cs="Tahoma"/>
        </w:rPr>
        <w:t>Deinstitutionalisierung</w:t>
      </w:r>
      <w:proofErr w:type="spellEnd"/>
      <w:r w:rsidRPr="00D2709F">
        <w:rPr>
          <w:rFonts w:cs="Tahoma"/>
        </w:rPr>
        <w:t xml:space="preserve"> und die Vermeidung der Trennung von Kindern mit Behinderungen von ihren Familien zu formulieren und einen klaren Zeitrahmen sowie einen Mechanismus für deren effektive Umsetzung und Kontrolle festzulegen;</w:t>
      </w:r>
      <w:bookmarkEnd w:id="25"/>
    </w:p>
    <w:p w14:paraId="37DF036B" w14:textId="4D11111F" w:rsidR="00090071" w:rsidRPr="00D2709F" w:rsidRDefault="00D2709F" w:rsidP="00BE30B2">
      <w:pPr>
        <w:spacing w:before="240" w:line="276" w:lineRule="auto"/>
        <w:outlineLvl w:val="2"/>
        <w:rPr>
          <w:rFonts w:cs="Tahoma"/>
        </w:rPr>
      </w:pPr>
      <w:bookmarkStart w:id="26" w:name="_Toc54788957"/>
      <w:r w:rsidRPr="00D2709F">
        <w:rPr>
          <w:rFonts w:cs="Tahoma"/>
        </w:rPr>
        <w:t>b) sicherzustellen, dass Kinder mit Behinderungen effektiv Zugang zu öffentlichen Dienstleistungen und Räumen haben, und die physische Barrierefreiheit aller öffentlichen und privaten Gebäude, Räume und Verkehrsmittel in allen Bundesländern zu verbessern;</w:t>
      </w:r>
      <w:r w:rsidR="00737BAE">
        <w:rPr>
          <w:rFonts w:cs="Tahoma"/>
        </w:rPr>
        <w:t xml:space="preserve"> </w:t>
      </w:r>
      <w:r w:rsidR="00090071">
        <w:rPr>
          <w:rFonts w:cs="Tahoma"/>
        </w:rPr>
        <w:t>[…]</w:t>
      </w:r>
      <w:bookmarkEnd w:id="26"/>
    </w:p>
    <w:p w14:paraId="06F6648E" w14:textId="7D00CC2E" w:rsidR="00D2709F" w:rsidRDefault="00D2709F" w:rsidP="00BE30B2">
      <w:pPr>
        <w:spacing w:before="240" w:line="276" w:lineRule="auto"/>
        <w:outlineLvl w:val="2"/>
        <w:rPr>
          <w:rFonts w:cs="Tahoma"/>
        </w:rPr>
      </w:pPr>
      <w:bookmarkStart w:id="27" w:name="_Toc54788958"/>
      <w:r w:rsidRPr="00D2709F">
        <w:rPr>
          <w:rFonts w:cs="Tahoma"/>
        </w:rPr>
        <w:t xml:space="preserve">d) Aufklärungskampagnen </w:t>
      </w:r>
      <w:r w:rsidR="00903B92" w:rsidRPr="00D2709F">
        <w:rPr>
          <w:rFonts w:cs="Tahoma"/>
        </w:rPr>
        <w:t>für</w:t>
      </w:r>
      <w:r w:rsidRPr="00D2709F">
        <w:rPr>
          <w:rFonts w:cs="Tahoma"/>
        </w:rPr>
        <w:t xml:space="preserve"> die Medien, öffentlich Bedienstete, die Öffentlichkeit sowie Familien durchzuführen, um Stigmatisierung und Vorurteile gegen Kinder mit Behinderungen zu bekämpfen und ein positives Bild dieser Kinder zu fördern.“</w:t>
      </w:r>
      <w:r w:rsidRPr="00D2709F">
        <w:rPr>
          <w:rFonts w:cs="Tahoma"/>
          <w:vertAlign w:val="superscript"/>
        </w:rPr>
        <w:footnoteReference w:id="32"/>
      </w:r>
      <w:bookmarkEnd w:id="27"/>
    </w:p>
    <w:p w14:paraId="7DDF43FB" w14:textId="77777777" w:rsidR="00EC28B1" w:rsidRDefault="00EC28B1" w:rsidP="000E5015">
      <w:pPr>
        <w:pStyle w:val="berschrift3"/>
      </w:pPr>
      <w:bookmarkStart w:id="29" w:name="_Toc54788959"/>
    </w:p>
    <w:p w14:paraId="51ECD9B2" w14:textId="06802A31" w:rsidR="00715F09" w:rsidRPr="00715F09" w:rsidRDefault="00715F09" w:rsidP="000E5015">
      <w:pPr>
        <w:pStyle w:val="berschrift3"/>
      </w:pPr>
      <w:r w:rsidRPr="00715F09">
        <w:t>Institutionen</w:t>
      </w:r>
      <w:r w:rsidR="005D264A">
        <w:t>:</w:t>
      </w:r>
      <w:bookmarkEnd w:id="29"/>
    </w:p>
    <w:p w14:paraId="357C43D3" w14:textId="6C249173" w:rsidR="00D2709F" w:rsidRPr="00D2709F" w:rsidRDefault="00D2709F" w:rsidP="005D264A">
      <w:pPr>
        <w:spacing w:before="240" w:after="240" w:line="276" w:lineRule="auto"/>
        <w:outlineLvl w:val="2"/>
        <w:rPr>
          <w:rFonts w:cs="Tahoma"/>
        </w:rPr>
      </w:pPr>
      <w:bookmarkStart w:id="30" w:name="_Toc54788960"/>
      <w:r w:rsidRPr="00D2709F">
        <w:rPr>
          <w:rFonts w:cs="Tahoma"/>
        </w:rPr>
        <w:t xml:space="preserve">In Österreich herrscht </w:t>
      </w:r>
      <w:r w:rsidRPr="00D2709F">
        <w:rPr>
          <w:rFonts w:cs="Tahoma"/>
          <w:b/>
          <w:bCs/>
        </w:rPr>
        <w:t>wenig Bewusstsein</w:t>
      </w:r>
      <w:r w:rsidRPr="00D2709F">
        <w:rPr>
          <w:rFonts w:cs="Tahoma"/>
        </w:rPr>
        <w:t xml:space="preserve"> für die </w:t>
      </w:r>
      <w:r w:rsidRPr="00D2709F">
        <w:rPr>
          <w:rFonts w:cs="Tahoma"/>
          <w:b/>
          <w:bCs/>
        </w:rPr>
        <w:t>Institutionalisierung</w:t>
      </w:r>
      <w:r w:rsidRPr="00D2709F">
        <w:rPr>
          <w:rFonts w:cs="Tahoma"/>
        </w:rPr>
        <w:t xml:space="preserve"> von Kindern.</w:t>
      </w:r>
      <w:r w:rsidRPr="00D2709F">
        <w:rPr>
          <w:rFonts w:cs="Tahoma"/>
          <w:vertAlign w:val="superscript"/>
        </w:rPr>
        <w:t xml:space="preserve"> </w:t>
      </w:r>
      <w:r w:rsidRPr="00D2709F">
        <w:rPr>
          <w:rFonts w:cs="Tahoma"/>
          <w:vertAlign w:val="superscript"/>
        </w:rPr>
        <w:footnoteReference w:id="33"/>
      </w:r>
      <w:r w:rsidRPr="00D2709F">
        <w:rPr>
          <w:rFonts w:cs="Tahoma"/>
        </w:rPr>
        <w:t xml:space="preserve"> Viele Kinder und Jugendliche leben nach wie vor zeitweise – etwa während der Schulzeit – oder immer in Institutionen und nicht bei ihren Familien.</w:t>
      </w:r>
      <w:bookmarkEnd w:id="30"/>
      <w:r w:rsidRPr="00D2709F">
        <w:rPr>
          <w:rFonts w:cs="Tahoma"/>
        </w:rPr>
        <w:t xml:space="preserve"> </w:t>
      </w:r>
    </w:p>
    <w:p w14:paraId="7B42BDE1" w14:textId="77777777" w:rsidR="00D2709F" w:rsidRPr="00D2709F" w:rsidRDefault="00D2709F" w:rsidP="005D264A">
      <w:pPr>
        <w:spacing w:before="240" w:after="240" w:line="276" w:lineRule="auto"/>
        <w:outlineLvl w:val="2"/>
        <w:rPr>
          <w:rFonts w:cs="Tahoma"/>
        </w:rPr>
      </w:pPr>
      <w:bookmarkStart w:id="31" w:name="_Toc54788961"/>
      <w:r w:rsidRPr="00D2709F">
        <w:rPr>
          <w:rFonts w:cs="Tahoma"/>
        </w:rPr>
        <w:t xml:space="preserve">Die Institutionalisierung von Kindern mit Behinderungen hängt in Österreich eng mit dem Angebot an Sonderschulen zusammen, die oft als </w:t>
      </w:r>
      <w:r w:rsidRPr="00D2709F">
        <w:rPr>
          <w:rFonts w:cs="Tahoma"/>
          <w:b/>
        </w:rPr>
        <w:t>Internatssonderschulen</w:t>
      </w:r>
      <w:r w:rsidRPr="00D2709F">
        <w:rPr>
          <w:rFonts w:cs="Tahoma"/>
        </w:rPr>
        <w:t xml:space="preserve"> geführt werden. Es gibt keine veröffentlichten Daten dazu, wie viele Kinder und Jugendliche zumindest unter der Woche Heimsonderschulen besuchen und daher sowohl von ihren Familien als auch von ihrer Heimatgemeinde segregiert werden.</w:t>
      </w:r>
      <w:bookmarkEnd w:id="31"/>
    </w:p>
    <w:p w14:paraId="4A7B64D6" w14:textId="342ED7AE" w:rsidR="00D2709F" w:rsidRPr="00D2709F" w:rsidRDefault="00D2709F" w:rsidP="005D264A">
      <w:pPr>
        <w:spacing w:line="276" w:lineRule="auto"/>
        <w:rPr>
          <w:rFonts w:cs="Tahoma"/>
        </w:rPr>
      </w:pPr>
      <w:r w:rsidRPr="00D2709F">
        <w:rPr>
          <w:rFonts w:cs="Tahoma"/>
        </w:rPr>
        <w:t xml:space="preserve">Darüber hinaus gibt es immer noch </w:t>
      </w:r>
      <w:r w:rsidRPr="00D2709F">
        <w:rPr>
          <w:rFonts w:cs="Tahoma"/>
          <w:b/>
          <w:bCs/>
        </w:rPr>
        <w:t>Heime und Wohngruppen</w:t>
      </w:r>
      <w:r w:rsidRPr="00D2709F">
        <w:rPr>
          <w:rFonts w:cs="Tahoma"/>
        </w:rPr>
        <w:t xml:space="preserve"> nur für Kinder und Jugendliche mit Behinderungen, die nicht in den Familien leben können. Hierbei muss zwischen Wohngruppen und eigenständigen WGs differenziert werden. </w:t>
      </w:r>
      <w:r w:rsidRPr="00D2709F">
        <w:rPr>
          <w:rFonts w:cs="Tahoma"/>
        </w:rPr>
        <w:lastRenderedPageBreak/>
        <w:t xml:space="preserve">Wohngruppen beziehen sich auf Einheiten in größeren </w:t>
      </w:r>
      <w:r w:rsidR="00C3756D" w:rsidRPr="00D2709F">
        <w:rPr>
          <w:rFonts w:cs="Tahoma"/>
        </w:rPr>
        <w:t>Einrichtungen,</w:t>
      </w:r>
      <w:r w:rsidRPr="00D2709F">
        <w:rPr>
          <w:rFonts w:cs="Tahoma"/>
        </w:rPr>
        <w:t xml:space="preserve"> zu denen der M</w:t>
      </w:r>
      <w:r w:rsidR="001F2CD1">
        <w:rPr>
          <w:rFonts w:cs="Tahoma"/>
        </w:rPr>
        <w:t>onitoring Ausschuss</w:t>
      </w:r>
      <w:r w:rsidRPr="00D2709F">
        <w:rPr>
          <w:rFonts w:cs="Tahoma"/>
        </w:rPr>
        <w:t xml:space="preserve"> kritisch anmerkt: „…. beobachtet der Ausschuss eine spezifische Strategie von Trägerorganisationen, die tatsächliche Größe von Einrichtungen zu kaschieren, z.B. wenn von einer Wohngruppe von 6 Personen die Rede ist, dabei allerdings verschwiegen wird, dass es sich um eine von 4 Wohngruppen in einem Haus handelt. Durch die Parzellierung in Wohngruppen wird hier die reale Anzahl der </w:t>
      </w:r>
      <w:proofErr w:type="spellStart"/>
      <w:r w:rsidRPr="00D2709F">
        <w:rPr>
          <w:rFonts w:cs="Tahoma"/>
        </w:rPr>
        <w:t>BewohnerInnen</w:t>
      </w:r>
      <w:proofErr w:type="spellEnd"/>
      <w:r w:rsidRPr="00D2709F">
        <w:rPr>
          <w:rFonts w:cs="Tahoma"/>
        </w:rPr>
        <w:t xml:space="preserve"> verschleiert.“</w:t>
      </w:r>
      <w:r w:rsidRPr="00F91EC0">
        <w:rPr>
          <w:vertAlign w:val="superscript"/>
        </w:rPr>
        <w:footnoteReference w:id="34"/>
      </w:r>
      <w:r w:rsidRPr="00F91EC0">
        <w:rPr>
          <w:rFonts w:cs="Tahoma"/>
          <w:vertAlign w:val="superscript"/>
        </w:rPr>
        <w:t xml:space="preserve">  </w:t>
      </w:r>
    </w:p>
    <w:p w14:paraId="7AD84892" w14:textId="04582C98" w:rsidR="00D2709F" w:rsidRPr="00D2709F" w:rsidRDefault="00D2709F" w:rsidP="005D264A">
      <w:pPr>
        <w:spacing w:before="240" w:after="240" w:line="276" w:lineRule="auto"/>
        <w:outlineLvl w:val="2"/>
        <w:rPr>
          <w:rFonts w:cs="Tahoma"/>
        </w:rPr>
      </w:pPr>
      <w:bookmarkStart w:id="32" w:name="_Toc54788962"/>
      <w:r w:rsidRPr="00D2709F">
        <w:rPr>
          <w:rFonts w:cs="Tahoma"/>
        </w:rPr>
        <w:t xml:space="preserve">Als Grund dafür, dass Kinder und Jugendliche mit Behinderungen nicht bei der Familie leben können, wird häufig angegeben, dass die Familie nicht ausreichend unterstützt werden, sodass das Kind mit hohem </w:t>
      </w:r>
      <w:r w:rsidRPr="001C0F1C">
        <w:rPr>
          <w:rFonts w:cs="Tahoma"/>
          <w:b/>
          <w:bCs/>
        </w:rPr>
        <w:t xml:space="preserve">Unterstützungsbedarf </w:t>
      </w:r>
      <w:r w:rsidRPr="00D2709F">
        <w:rPr>
          <w:rFonts w:cs="Tahoma"/>
        </w:rPr>
        <w:t xml:space="preserve">in der Familie bleiben kann. Hierbei geht es um einen Perspektivenwechsel hin zu einer individualisierten, bedarfsgerechten auf die betroffenen Individuen zugeschnittenen Unterstützungsmaßnahmen. Die Schwerpunkte der Kinder und Jugendhilfe müssen sowohl bei </w:t>
      </w:r>
      <w:r w:rsidR="005D67B0">
        <w:rPr>
          <w:rFonts w:cs="Tahoma"/>
        </w:rPr>
        <w:t xml:space="preserve">Kindern mit </w:t>
      </w:r>
      <w:r w:rsidR="00F91EC0">
        <w:rPr>
          <w:rFonts w:cs="Tahoma"/>
        </w:rPr>
        <w:t>Behinderungen</w:t>
      </w:r>
      <w:r w:rsidRPr="00D2709F">
        <w:rPr>
          <w:rFonts w:cs="Tahoma"/>
        </w:rPr>
        <w:t xml:space="preserve"> als auch </w:t>
      </w:r>
      <w:r w:rsidR="005D67B0">
        <w:rPr>
          <w:rFonts w:cs="Tahoma"/>
        </w:rPr>
        <w:t xml:space="preserve">bei </w:t>
      </w:r>
      <w:r w:rsidRPr="00D2709F">
        <w:rPr>
          <w:rFonts w:cs="Tahoma"/>
        </w:rPr>
        <w:t>Kindern</w:t>
      </w:r>
      <w:r w:rsidR="005D67B0">
        <w:rPr>
          <w:rFonts w:cs="Tahoma"/>
        </w:rPr>
        <w:t xml:space="preserve"> ohne Behinderungen</w:t>
      </w:r>
      <w:r w:rsidRPr="00D2709F">
        <w:rPr>
          <w:rFonts w:cs="Tahoma"/>
        </w:rPr>
        <w:t xml:space="preserve"> in Richtung </w:t>
      </w:r>
      <w:r w:rsidRPr="001C0F1C">
        <w:rPr>
          <w:rFonts w:cs="Tahoma"/>
          <w:b/>
          <w:bCs/>
        </w:rPr>
        <w:t>familienunterstützender Konzepte</w:t>
      </w:r>
      <w:r w:rsidRPr="00D2709F">
        <w:rPr>
          <w:rFonts w:cs="Tahoma"/>
        </w:rPr>
        <w:t xml:space="preserve"> verschoben werden. Vor allem Familien von Kindern mit hohem Unterstützungsbedarf erhalten im Alltag häufig nicht jene Hilfen die notwendig sind, einer völligen Überlastung der Eltern entgegenzuwirken. Hier braucht es dringend mobile Dienste und Persönliche Assistenz für Kinder anstatt einer familienexternen Unterbringung. Dies zeigen Praxisberichte und die Erfahrung von Organisationen, die im Behindertenbereich oder in der Beratung arbeiten. Ein massives Problem stellt der Umstand dar, dass es dazu bislang </w:t>
      </w:r>
      <w:r w:rsidRPr="00D2709F">
        <w:rPr>
          <w:rFonts w:cs="Tahoma"/>
          <w:b/>
        </w:rPr>
        <w:t>keine wissenschaftlichen Untersuchungen in Österreich</w:t>
      </w:r>
      <w:r w:rsidRPr="00D2709F">
        <w:rPr>
          <w:rFonts w:cs="Tahoma"/>
        </w:rPr>
        <w:t xml:space="preserve"> gibt.</w:t>
      </w:r>
      <w:r w:rsidRPr="00D2709F">
        <w:rPr>
          <w:rFonts w:cs="Tahoma"/>
          <w:vertAlign w:val="superscript"/>
        </w:rPr>
        <w:footnoteReference w:id="35"/>
      </w:r>
      <w:bookmarkEnd w:id="32"/>
      <w:r w:rsidRPr="00D2709F">
        <w:rPr>
          <w:rFonts w:cs="Tahoma"/>
        </w:rPr>
        <w:t xml:space="preserve"> </w:t>
      </w:r>
    </w:p>
    <w:p w14:paraId="5664F948" w14:textId="77777777" w:rsidR="00D2709F" w:rsidRPr="00D2709F" w:rsidRDefault="00D2709F" w:rsidP="005D264A">
      <w:pPr>
        <w:spacing w:before="240" w:after="240" w:line="276" w:lineRule="auto"/>
        <w:outlineLvl w:val="2"/>
        <w:rPr>
          <w:rFonts w:cs="Tahoma"/>
        </w:rPr>
      </w:pPr>
      <w:bookmarkStart w:id="33" w:name="_Toc54788963"/>
      <w:r w:rsidRPr="001C0F1C">
        <w:rPr>
          <w:rFonts w:cs="Tahoma"/>
          <w:b/>
          <w:bCs/>
        </w:rPr>
        <w:t>Exemplarisch</w:t>
      </w:r>
      <w:r w:rsidRPr="00D2709F">
        <w:rPr>
          <w:rFonts w:cs="Tahoma"/>
        </w:rPr>
        <w:t xml:space="preserve"> illustrieren dies </w:t>
      </w:r>
      <w:r w:rsidRPr="001C0F1C">
        <w:rPr>
          <w:rFonts w:cs="Tahoma"/>
          <w:b/>
          <w:bCs/>
        </w:rPr>
        <w:t>Daten aus Oberösterreich:</w:t>
      </w:r>
      <w:r w:rsidRPr="00D2709F">
        <w:rPr>
          <w:rFonts w:cs="Tahoma"/>
        </w:rPr>
        <w:t xml:space="preserve"> Hier </w:t>
      </w:r>
      <w:r w:rsidRPr="00D2709F">
        <w:rPr>
          <w:rFonts w:cs="Tahoma"/>
          <w:color w:val="000000"/>
        </w:rPr>
        <w:t>können Kinder und Jugendliche mit Behinderungen, die im Familienverband leben, Persönliche Assistenz (PA) in Anspruch nehmen. Im Jahr 2018 erhielten insgesamt 6 Personen im Alter zwischen sieben und 19 Jahren PA (2 männlich, 4 weiblich)</w:t>
      </w:r>
      <w:r w:rsidRPr="00D2709F">
        <w:rPr>
          <w:rFonts w:cs="Tahoma"/>
          <w:color w:val="000000"/>
          <w:vertAlign w:val="superscript"/>
        </w:rPr>
        <w:footnoteReference w:id="36"/>
      </w:r>
      <w:r w:rsidRPr="00D2709F">
        <w:rPr>
          <w:rFonts w:cs="Tahoma"/>
          <w:color w:val="000000"/>
        </w:rPr>
        <w:t xml:space="preserve">. Etwas höher war die Inanspruchnahme von Mobiler Betreuung und Hilfe: Insgesamt 142 Kinder und Jugendliche im Alter zwischen 4 und 19 Jahren (88 männlich, 54 weiblich) nahmen diese Form der Unterstützung in Anspruch. Im Jahr 2018 wurden außerdem insgesamt 352 Kinder und Jugendliche mit Behinderungen (230 männlich; 122 weiblich) in Wohneinrichtungen außerhalb des Familienverbundes betreut. Ein sehr hoher Anteil von Kindern und Jugendlichen mit Behinderungen wird in OÖ also in speziellen Wohneinrichtungen für Menschen mit Behinderungen und nicht in der Familie versorgt. </w:t>
      </w:r>
      <w:r w:rsidRPr="00D2709F">
        <w:rPr>
          <w:rFonts w:cs="Tahoma"/>
        </w:rPr>
        <w:t xml:space="preserve">Die Sondereinrichtungen werden oftmals als Entlastung der </w:t>
      </w:r>
      <w:r w:rsidRPr="00D2709F">
        <w:rPr>
          <w:rFonts w:cs="Tahoma"/>
        </w:rPr>
        <w:lastRenderedPageBreak/>
        <w:t xml:space="preserve">Familien dargestellt, dennoch sind sie erfahrungsgemäß </w:t>
      </w:r>
      <w:r w:rsidRPr="00D2709F">
        <w:rPr>
          <w:rFonts w:cs="Tahoma"/>
          <w:b/>
        </w:rPr>
        <w:t>Wegbereiter für die lebenslange Institutionalisierung</w:t>
      </w:r>
      <w:r w:rsidRPr="00D2709F">
        <w:rPr>
          <w:rFonts w:cs="Tahoma"/>
        </w:rPr>
        <w:t xml:space="preserve"> der behinderten Menschen. Zudem gibt es Evidenz dafür, dass Kinder und Jugendliche mit Behinderungen </w:t>
      </w:r>
      <w:r w:rsidRPr="00D2709F">
        <w:rPr>
          <w:rFonts w:cs="Tahoma"/>
          <w:b/>
        </w:rPr>
        <w:t>gemeinsam mit behinderten Erwachsenen</w:t>
      </w:r>
      <w:r w:rsidRPr="00D2709F">
        <w:rPr>
          <w:rFonts w:cs="Tahoma"/>
        </w:rPr>
        <w:t xml:space="preserve"> in Einrichtungen leben.</w:t>
      </w:r>
      <w:r w:rsidRPr="00D2709F">
        <w:rPr>
          <w:rFonts w:cs="Tahoma"/>
          <w:vertAlign w:val="superscript"/>
        </w:rPr>
        <w:footnoteReference w:id="37"/>
      </w:r>
      <w:r w:rsidRPr="00D2709F">
        <w:rPr>
          <w:rFonts w:cs="Tahoma"/>
        </w:rPr>
        <w:t xml:space="preserve"> Dies muss einerseits untersucht und andererseits beendet werden.</w:t>
      </w:r>
      <w:bookmarkEnd w:id="33"/>
    </w:p>
    <w:p w14:paraId="50A1D992" w14:textId="09AFC895" w:rsidR="00715F09" w:rsidRPr="00715F09" w:rsidRDefault="00715F09" w:rsidP="000E5015">
      <w:pPr>
        <w:pStyle w:val="berschrift3"/>
      </w:pPr>
      <w:r w:rsidRPr="00715F09">
        <w:t>Gewaltfördernde Strukturen</w:t>
      </w:r>
      <w:r w:rsidR="005D264A">
        <w:t>:</w:t>
      </w:r>
    </w:p>
    <w:p w14:paraId="1DAD3996" w14:textId="2ECA6A46" w:rsidR="00D2709F" w:rsidRDefault="00D2709F" w:rsidP="005D264A">
      <w:pPr>
        <w:spacing w:before="240" w:after="240" w:line="276" w:lineRule="auto"/>
        <w:outlineLvl w:val="2"/>
        <w:rPr>
          <w:rFonts w:cs="Tahoma"/>
        </w:rPr>
      </w:pPr>
      <w:bookmarkStart w:id="34" w:name="_Toc54788965"/>
      <w:r w:rsidRPr="00D2709F">
        <w:rPr>
          <w:rFonts w:cs="Tahoma"/>
        </w:rPr>
        <w:t xml:space="preserve">Sowohl in Einrichtungen, als auch im alltäglichen Leben sind Kinder und Jugendliche mit Behinderungen im Vergleich zu gleichaltrigen Peers noch immer überproportional von physischer, psychischer und sexueller </w:t>
      </w:r>
      <w:r w:rsidRPr="00715F09">
        <w:rPr>
          <w:rFonts w:cs="Tahoma"/>
          <w:bCs/>
        </w:rPr>
        <w:t>Gewalt</w:t>
      </w:r>
      <w:r w:rsidRPr="00D2709F">
        <w:rPr>
          <w:rFonts w:cs="Tahoma"/>
          <w:b/>
        </w:rPr>
        <w:t xml:space="preserve"> </w:t>
      </w:r>
      <w:r w:rsidRPr="00D2709F">
        <w:rPr>
          <w:rFonts w:cs="Tahoma"/>
        </w:rPr>
        <w:t>betroffen.</w:t>
      </w:r>
      <w:r w:rsidRPr="00D2709F">
        <w:rPr>
          <w:rFonts w:cs="Tahoma"/>
          <w:vertAlign w:val="superscript"/>
        </w:rPr>
        <w:footnoteReference w:id="38"/>
      </w:r>
      <w:r w:rsidRPr="00D2709F">
        <w:rPr>
          <w:rFonts w:cs="Tahoma"/>
        </w:rPr>
        <w:t xml:space="preserve"> Zu diesem Ergebnis kommen auch u.a. die aktuelle </w:t>
      </w:r>
      <w:r w:rsidRPr="00715F09">
        <w:rPr>
          <w:rFonts w:cs="Tahoma"/>
          <w:b/>
          <w:bCs/>
        </w:rPr>
        <w:t>Gewaltstudie des BMASGK</w:t>
      </w:r>
      <w:r w:rsidRPr="00D2709F">
        <w:rPr>
          <w:rFonts w:cs="Tahoma"/>
        </w:rPr>
        <w:t xml:space="preserve"> aus dem Jahr 2019 „Erfahrungen und Prävention von Gewalt an Menschen mit Behinderungen“</w:t>
      </w:r>
      <w:r w:rsidRPr="00D2709F">
        <w:rPr>
          <w:rFonts w:cs="Tahoma"/>
          <w:vertAlign w:val="superscript"/>
        </w:rPr>
        <w:footnoteReference w:id="39"/>
      </w:r>
      <w:r w:rsidRPr="00D2709F">
        <w:rPr>
          <w:rFonts w:cs="Tahoma"/>
        </w:rPr>
        <w:t xml:space="preserve">, als auch der </w:t>
      </w:r>
      <w:r w:rsidRPr="00715F09">
        <w:rPr>
          <w:rFonts w:cs="Tahoma"/>
          <w:b/>
          <w:bCs/>
        </w:rPr>
        <w:t>Sonderbericht der Volksanwaltschaft „Kinder und ihre Rechte in öffentlichen Einrichtungen“</w:t>
      </w:r>
      <w:r w:rsidRPr="00D2709F">
        <w:rPr>
          <w:rFonts w:cs="Tahoma"/>
          <w:vertAlign w:val="superscript"/>
        </w:rPr>
        <w:footnoteReference w:id="40"/>
      </w:r>
      <w:r w:rsidRPr="00D2709F">
        <w:rPr>
          <w:rFonts w:cs="Tahoma"/>
        </w:rPr>
        <w:t xml:space="preserve"> aus dem Jahr 2017. Die Gewaltstudie geht an mehreren Stellen auf den Umstand ein, dass der überwiegende Teil von Menschen mit Behinderungen bereits während der Kindheit schwere und wiederkehrende Gewalt und Missbrauch erleben. Das geht von psychischer Gewalt wie Demütigungen, lächerlich machen, Beschimpfungen und Vernachlässigung bis hin zu physischer und sexueller Gewalt. Vor allem das: „Aufwachsen in einem von Lieblosigkeit geprägten familiären Umfeld (oder institutioneller Ersatzarrangements wie Kinderheime) korrespondiert mit signifikant höherer physischer Gewaltbetroffenheit, wobei die statistischen Effekte bei schweren Gewaltformen besonders stark sind.“ </w:t>
      </w:r>
      <w:r w:rsidRPr="00D2709F">
        <w:rPr>
          <w:rFonts w:cs="Tahoma"/>
          <w:vertAlign w:val="superscript"/>
        </w:rPr>
        <w:footnoteReference w:id="41"/>
      </w:r>
      <w:r w:rsidRPr="00D2709F">
        <w:rPr>
          <w:rFonts w:cs="Tahoma"/>
        </w:rPr>
        <w:t xml:space="preserve"> Wenngleich in dieser Studie erwachsene </w:t>
      </w:r>
      <w:r w:rsidRPr="00D2709F">
        <w:rPr>
          <w:rFonts w:cs="Tahoma"/>
        </w:rPr>
        <w:lastRenderedPageBreak/>
        <w:t xml:space="preserve">Interviewpartner*innen über Erfahrungen in der eigenen Kindheit und Jugend berichteten und keine Kinder bzw. Jugendliche aktuell dazu befragt wurden, </w:t>
      </w:r>
      <w:r w:rsidRPr="00903B92">
        <w:rPr>
          <w:rFonts w:cs="Tahoma"/>
        </w:rPr>
        <w:t xml:space="preserve">gibt es </w:t>
      </w:r>
      <w:r w:rsidR="00B90E14" w:rsidRPr="00903B92">
        <w:rPr>
          <w:rFonts w:cs="Tahoma"/>
        </w:rPr>
        <w:t xml:space="preserve">aktuell </w:t>
      </w:r>
      <w:r w:rsidRPr="00903B92">
        <w:rPr>
          <w:rFonts w:cs="Tahoma"/>
        </w:rPr>
        <w:t xml:space="preserve">keine </w:t>
      </w:r>
      <w:r w:rsidR="00B90E14" w:rsidRPr="00903B92">
        <w:rPr>
          <w:rFonts w:cs="Tahoma"/>
        </w:rPr>
        <w:t>Evidenz</w:t>
      </w:r>
      <w:r w:rsidRPr="00903B92">
        <w:rPr>
          <w:rFonts w:cs="Tahoma"/>
        </w:rPr>
        <w:t xml:space="preserve"> dafür, dass sich das Gewaltrisiko in den letzten Jahren</w:t>
      </w:r>
      <w:r w:rsidR="00B90E14" w:rsidRPr="00903B92">
        <w:rPr>
          <w:rFonts w:cs="Tahoma"/>
        </w:rPr>
        <w:t xml:space="preserve"> wesentlich</w:t>
      </w:r>
      <w:r w:rsidRPr="00903B92">
        <w:rPr>
          <w:rFonts w:cs="Tahoma"/>
        </w:rPr>
        <w:t xml:space="preserve"> minimiert hat.</w:t>
      </w:r>
      <w:r w:rsidR="00B90E14" w:rsidRPr="00903B92">
        <w:rPr>
          <w:rFonts w:cs="Tahoma"/>
        </w:rPr>
        <w:t xml:space="preserve"> Auch hier wird deutlich, dass es </w:t>
      </w:r>
      <w:r w:rsidRPr="00903B92">
        <w:rPr>
          <w:rFonts w:cs="Tahoma"/>
        </w:rPr>
        <w:t>an spezifischer Forschung zu Gewalterfahrungen von Kindern mit Behinderung</w:t>
      </w:r>
      <w:r w:rsidR="005D67B0" w:rsidRPr="00903B92">
        <w:rPr>
          <w:rFonts w:cs="Tahoma"/>
        </w:rPr>
        <w:t>e</w:t>
      </w:r>
      <w:r w:rsidRPr="00903B92">
        <w:rPr>
          <w:rFonts w:cs="Tahoma"/>
        </w:rPr>
        <w:t>n</w:t>
      </w:r>
      <w:r w:rsidR="005D67B0" w:rsidRPr="00903B92">
        <w:rPr>
          <w:rFonts w:cs="Tahoma"/>
        </w:rPr>
        <w:t xml:space="preserve"> </w:t>
      </w:r>
      <w:r w:rsidRPr="00903B92">
        <w:rPr>
          <w:rFonts w:cs="Tahoma"/>
        </w:rPr>
        <w:t>in Österreich</w:t>
      </w:r>
      <w:r w:rsidR="00B90E14" w:rsidRPr="00903B92">
        <w:rPr>
          <w:rFonts w:cs="Tahoma"/>
        </w:rPr>
        <w:t xml:space="preserve"> fehlt</w:t>
      </w:r>
      <w:r w:rsidRPr="00903B92">
        <w:rPr>
          <w:rFonts w:cs="Tahoma"/>
        </w:rPr>
        <w:t>.</w:t>
      </w:r>
      <w:r w:rsidRPr="00D2709F">
        <w:rPr>
          <w:rFonts w:cs="Tahoma"/>
        </w:rPr>
        <w:t xml:space="preserve"> Allerdings zeigen alle </w:t>
      </w:r>
      <w:r w:rsidRPr="00715F09">
        <w:rPr>
          <w:rFonts w:cs="Tahoma"/>
          <w:b/>
          <w:bCs/>
        </w:rPr>
        <w:t>internationale Untersuchungen</w:t>
      </w:r>
      <w:r w:rsidRPr="00D2709F">
        <w:rPr>
          <w:rFonts w:cs="Tahoma"/>
        </w:rPr>
        <w:t xml:space="preserve"> das deutlich höhere Risiko von behinderten Kindern alle Formen von Gewalt zu erleben.</w:t>
      </w:r>
      <w:r w:rsidRPr="00D2709F">
        <w:rPr>
          <w:rFonts w:cs="Tahoma"/>
          <w:vertAlign w:val="superscript"/>
        </w:rPr>
        <w:footnoteReference w:id="42"/>
      </w:r>
      <w:r w:rsidRPr="00D2709F">
        <w:rPr>
          <w:rFonts w:cs="Tahoma"/>
        </w:rPr>
        <w:t xml:space="preserve"> Die Volksanwaltschaft beschreibt unter dem Titel „Fremdbestimmung als Risikofaktor für Gewalt“ ihre Überprüfung von Institutionen für Kinder und Jugendliche mit Behinderungen und ihre dort gemachten Erfahrungen: „Fremdbestimmung macht Menschen mit Behinderungen für erniedrigende Behandlung oder noch Schlimmeres besonders verletzlich: Diese Wahrnehmungen hat die Volksanwaltschaft auch in Einrichtungen für junge Menschen mit Behinderungen wiederholt gemacht“</w:t>
      </w:r>
      <w:r w:rsidRPr="00D2709F">
        <w:rPr>
          <w:rFonts w:cs="Tahoma"/>
          <w:vertAlign w:val="superscript"/>
        </w:rPr>
        <w:footnoteReference w:id="43"/>
      </w:r>
      <w:r w:rsidRPr="00D2709F">
        <w:rPr>
          <w:rFonts w:cs="Tahoma"/>
        </w:rPr>
        <w:t xml:space="preserve">. Zudem gibt es „zahlreiche Belege </w:t>
      </w:r>
      <w:r w:rsidR="00C663CC" w:rsidRPr="00D2709F">
        <w:rPr>
          <w:rFonts w:cs="Tahoma"/>
        </w:rPr>
        <w:t>dafür</w:t>
      </w:r>
      <w:r w:rsidRPr="00D2709F">
        <w:rPr>
          <w:rFonts w:cs="Tahoma"/>
        </w:rPr>
        <w:t xml:space="preserve">, dass die Unterbringung von kleinen Kindern in Betreuungseinrichtungen massive </w:t>
      </w:r>
      <w:r w:rsidR="00C663CC" w:rsidRPr="00D2709F">
        <w:rPr>
          <w:rFonts w:cs="Tahoma"/>
        </w:rPr>
        <w:t>schädigende</w:t>
      </w:r>
      <w:r w:rsidRPr="00D2709F">
        <w:rPr>
          <w:rFonts w:cs="Tahoma"/>
        </w:rPr>
        <w:t xml:space="preserve"> Auswirkungen auf deren Entwicklung hat. Diese reichen von psychischen, verhaltensbezogenen, emotionalen und sozialen Problemen hin zu </w:t>
      </w:r>
      <w:proofErr w:type="spellStart"/>
      <w:r w:rsidRPr="00D2709F">
        <w:rPr>
          <w:rFonts w:cs="Tahoma"/>
        </w:rPr>
        <w:t>körperbezogenen</w:t>
      </w:r>
      <w:proofErr w:type="spellEnd"/>
      <w:r w:rsidRPr="00D2709F">
        <w:rPr>
          <w:rFonts w:cs="Tahoma"/>
        </w:rPr>
        <w:t xml:space="preserve"> </w:t>
      </w:r>
      <w:r w:rsidR="00C663CC" w:rsidRPr="00D2709F">
        <w:rPr>
          <w:rFonts w:cs="Tahoma"/>
        </w:rPr>
        <w:t>Beeinträchtigungen</w:t>
      </w:r>
      <w:r w:rsidRPr="00D2709F">
        <w:rPr>
          <w:rFonts w:cs="Tahoma"/>
        </w:rPr>
        <w:t xml:space="preserve"> und </w:t>
      </w:r>
      <w:r w:rsidR="00C663CC" w:rsidRPr="00D2709F">
        <w:rPr>
          <w:rFonts w:cs="Tahoma"/>
        </w:rPr>
        <w:t>Beeinträchtigungen</w:t>
      </w:r>
      <w:r w:rsidRPr="00D2709F">
        <w:rPr>
          <w:rFonts w:cs="Tahoma"/>
        </w:rPr>
        <w:t xml:space="preserve"> der Gehirnfunktion.“</w:t>
      </w:r>
      <w:r w:rsidRPr="00D2709F">
        <w:rPr>
          <w:rFonts w:cs="Tahoma"/>
          <w:vertAlign w:val="superscript"/>
        </w:rPr>
        <w:footnoteReference w:id="44"/>
      </w:r>
      <w:bookmarkEnd w:id="34"/>
    </w:p>
    <w:p w14:paraId="560DB357" w14:textId="37AEA7F6" w:rsidR="00715F09" w:rsidRPr="00903B92" w:rsidRDefault="00715F09" w:rsidP="000E5015">
      <w:pPr>
        <w:pStyle w:val="berschrift3"/>
      </w:pPr>
      <w:r w:rsidRPr="00903B92">
        <w:t>Persönliche Voraussetzungen</w:t>
      </w:r>
      <w:r w:rsidR="005D264A" w:rsidRPr="00903B92">
        <w:t>:</w:t>
      </w:r>
    </w:p>
    <w:p w14:paraId="78E118F9" w14:textId="57EBF4CC" w:rsidR="005D67B0" w:rsidRPr="00D2709F" w:rsidRDefault="00715F09" w:rsidP="005D264A">
      <w:pPr>
        <w:spacing w:before="240" w:after="240" w:line="276" w:lineRule="auto"/>
        <w:outlineLvl w:val="2"/>
        <w:rPr>
          <w:rFonts w:cs="Tahoma"/>
        </w:rPr>
      </w:pPr>
      <w:bookmarkStart w:id="35" w:name="_Toc54788967"/>
      <w:r w:rsidRPr="00903B92">
        <w:rPr>
          <w:rFonts w:cs="Tahoma"/>
        </w:rPr>
        <w:t xml:space="preserve">Neben den gewaltfördernden Strukturen </w:t>
      </w:r>
      <w:r w:rsidR="00CE737C" w:rsidRPr="00903B92">
        <w:rPr>
          <w:rFonts w:cs="Tahoma"/>
        </w:rPr>
        <w:t xml:space="preserve">fehlt </w:t>
      </w:r>
      <w:r w:rsidR="005D67B0" w:rsidRPr="00903B92">
        <w:rPr>
          <w:rFonts w:cs="Tahoma"/>
        </w:rPr>
        <w:t xml:space="preserve">Menschen mit Behinderungen </w:t>
      </w:r>
      <w:r w:rsidR="00E42261" w:rsidRPr="00903B92">
        <w:rPr>
          <w:rFonts w:cs="Tahoma"/>
        </w:rPr>
        <w:t>oft</w:t>
      </w:r>
      <w:r w:rsidR="005D67B0" w:rsidRPr="00903B92">
        <w:rPr>
          <w:rFonts w:cs="Tahoma"/>
        </w:rPr>
        <w:t xml:space="preserve"> </w:t>
      </w:r>
      <w:r w:rsidR="00E42261" w:rsidRPr="00903B92">
        <w:rPr>
          <w:rFonts w:cs="Tahoma"/>
        </w:rPr>
        <w:t>die</w:t>
      </w:r>
      <w:r w:rsidR="005D67B0" w:rsidRPr="00903B92">
        <w:rPr>
          <w:rFonts w:cs="Tahoma"/>
        </w:rPr>
        <w:t xml:space="preserve"> Möglichkeit</w:t>
      </w:r>
      <w:r w:rsidR="00CE737C" w:rsidRPr="00903B92">
        <w:rPr>
          <w:rFonts w:cs="Tahoma"/>
        </w:rPr>
        <w:t>,</w:t>
      </w:r>
      <w:r w:rsidR="005D67B0" w:rsidRPr="00903B92">
        <w:rPr>
          <w:rFonts w:cs="Tahoma"/>
        </w:rPr>
        <w:t xml:space="preserve"> körperliche oder sexuelle Übergriffe als solche zu </w:t>
      </w:r>
      <w:r w:rsidR="00E42261" w:rsidRPr="00903B92">
        <w:rPr>
          <w:rFonts w:cs="Tahoma"/>
        </w:rPr>
        <w:t>erkennen und/</w:t>
      </w:r>
      <w:r w:rsidR="000420A1" w:rsidRPr="00903B92">
        <w:rPr>
          <w:rFonts w:cs="Tahoma"/>
        </w:rPr>
        <w:t xml:space="preserve">oder von sich zu weisen. </w:t>
      </w:r>
      <w:r w:rsidR="00CE737C" w:rsidRPr="00903B92">
        <w:rPr>
          <w:rFonts w:cs="Tahoma"/>
          <w:b/>
          <w:bCs/>
        </w:rPr>
        <w:t xml:space="preserve">Sexualität </w:t>
      </w:r>
      <w:r w:rsidR="00CE737C" w:rsidRPr="00903B92">
        <w:rPr>
          <w:rFonts w:cs="Tahoma"/>
        </w:rPr>
        <w:t>von Menschen mit Behinderungen ist nach wie vor ein</w:t>
      </w:r>
      <w:r w:rsidR="00E42261" w:rsidRPr="00903B92">
        <w:rPr>
          <w:rFonts w:cs="Tahoma"/>
        </w:rPr>
        <w:t xml:space="preserve"> viel</w:t>
      </w:r>
      <w:r w:rsidR="00CE737C" w:rsidRPr="00903B92">
        <w:rPr>
          <w:rFonts w:cs="Tahoma"/>
        </w:rPr>
        <w:t xml:space="preserve"> </w:t>
      </w:r>
      <w:r w:rsidR="00E42261" w:rsidRPr="00903B92">
        <w:rPr>
          <w:rFonts w:cs="Tahoma"/>
        </w:rPr>
        <w:t xml:space="preserve">verschwiegenes </w:t>
      </w:r>
      <w:r w:rsidR="00CE737C" w:rsidRPr="00903B92">
        <w:rPr>
          <w:rFonts w:cs="Tahoma"/>
          <w:b/>
          <w:bCs/>
        </w:rPr>
        <w:t>Tabuthema</w:t>
      </w:r>
      <w:r w:rsidR="00E42261" w:rsidRPr="00903B92">
        <w:rPr>
          <w:rFonts w:cs="Tahoma"/>
        </w:rPr>
        <w:t>, sie</w:t>
      </w:r>
      <w:r w:rsidR="00CE737C" w:rsidRPr="00903B92">
        <w:rPr>
          <w:rFonts w:cs="Tahoma"/>
        </w:rPr>
        <w:t xml:space="preserve"> werden häufig als asexuelle Wesen wahrgenommen.</w:t>
      </w:r>
      <w:r w:rsidR="00CE737C" w:rsidRPr="00903B92">
        <w:rPr>
          <w:rStyle w:val="Funotenzeichen"/>
          <w:rFonts w:cs="Tahoma"/>
        </w:rPr>
        <w:footnoteReference w:id="45"/>
      </w:r>
      <w:r w:rsidR="00CE737C" w:rsidRPr="00903B92">
        <w:rPr>
          <w:rFonts w:cs="Tahoma"/>
        </w:rPr>
        <w:t xml:space="preserve"> </w:t>
      </w:r>
      <w:r w:rsidR="00E42261" w:rsidRPr="00903B92">
        <w:rPr>
          <w:rFonts w:cs="Tahoma"/>
        </w:rPr>
        <w:t xml:space="preserve">Die Problematik wird verschärft durch vielfach bestehende </w:t>
      </w:r>
      <w:r w:rsidR="000420A1" w:rsidRPr="00903B92">
        <w:rPr>
          <w:rFonts w:cs="Tahoma"/>
          <w:b/>
          <w:bCs/>
        </w:rPr>
        <w:lastRenderedPageBreak/>
        <w:t>Abhängigkeitsverhältnis</w:t>
      </w:r>
      <w:r w:rsidR="00E42261" w:rsidRPr="00903B92">
        <w:rPr>
          <w:rFonts w:cs="Tahoma"/>
          <w:b/>
          <w:bCs/>
        </w:rPr>
        <w:t>se</w:t>
      </w:r>
      <w:r w:rsidR="00E42261" w:rsidRPr="00903B92">
        <w:rPr>
          <w:rFonts w:cs="Tahoma"/>
        </w:rPr>
        <w:t xml:space="preserve">, unter anderem in Bezug auf körperliche Pflege oder sonst bestehenden Betreuungsbedarf bzw. aufgrund der herrschenden Wohnverhältnisse. Es braucht daher frühzeitige, alters- und bedarfsgerechte Aufklärung, sowie Sexual- und Körperkunde mit einhergehenden abgestimmten </w:t>
      </w:r>
      <w:proofErr w:type="spellStart"/>
      <w:r w:rsidR="00E42261" w:rsidRPr="00903B92">
        <w:rPr>
          <w:rFonts w:cs="Tahoma"/>
        </w:rPr>
        <w:t>Empowerment</w:t>
      </w:r>
      <w:proofErr w:type="spellEnd"/>
      <w:r w:rsidR="00E42261" w:rsidRPr="00903B92">
        <w:rPr>
          <w:rFonts w:cs="Tahoma"/>
        </w:rPr>
        <w:t>- und Sensibilisierungsmaßnahmen</w:t>
      </w:r>
      <w:r w:rsidR="00BF7686" w:rsidRPr="00903B92">
        <w:rPr>
          <w:rFonts w:cs="Tahoma"/>
        </w:rPr>
        <w:t>, um eine Selbstermächtigung der betroffenen Personen zu fördern.</w:t>
      </w:r>
      <w:bookmarkEnd w:id="35"/>
      <w:r w:rsidR="00E42261" w:rsidRPr="00903B92">
        <w:rPr>
          <w:rFonts w:cs="Tahoma"/>
        </w:rPr>
        <w:t xml:space="preserve"> </w:t>
      </w:r>
      <w:r w:rsidR="000420A1" w:rsidRPr="00903B92">
        <w:rPr>
          <w:rFonts w:cs="Tahoma"/>
        </w:rPr>
        <w:t xml:space="preserve"> </w:t>
      </w:r>
    </w:p>
    <w:p w14:paraId="0394B9CF" w14:textId="4E1C4ACB" w:rsidR="00715F09" w:rsidRPr="00715F09" w:rsidRDefault="00715F09" w:rsidP="000E5015">
      <w:pPr>
        <w:pStyle w:val="berschrift3"/>
      </w:pPr>
      <w:r w:rsidRPr="00715F09">
        <w:t>Handlungsbedarf</w:t>
      </w:r>
    </w:p>
    <w:p w14:paraId="1986F28E" w14:textId="6A06F9FB" w:rsidR="00D2709F" w:rsidRDefault="00D2709F" w:rsidP="005D264A">
      <w:pPr>
        <w:spacing w:before="240" w:after="240" w:line="276" w:lineRule="auto"/>
        <w:outlineLvl w:val="2"/>
        <w:rPr>
          <w:rFonts w:cs="Tahoma"/>
        </w:rPr>
      </w:pPr>
      <w:bookmarkStart w:id="36" w:name="_Toc54788969"/>
      <w:r w:rsidRPr="00D2709F">
        <w:rPr>
          <w:rFonts w:cs="Tahoma"/>
        </w:rPr>
        <w:t xml:space="preserve">Neben dem mittelfristigen Ziel der flächendeckenden </w:t>
      </w:r>
      <w:r w:rsidRPr="00D2709F">
        <w:rPr>
          <w:rFonts w:cs="Tahoma"/>
          <w:b/>
          <w:bCs/>
        </w:rPr>
        <w:t>De-Institutionalisierung</w:t>
      </w:r>
      <w:r w:rsidRPr="00D2709F">
        <w:rPr>
          <w:rFonts w:cs="Tahoma"/>
        </w:rPr>
        <w:t xml:space="preserve">, müssen kurzfristig alle vorhandenen Institutionen über effektive </w:t>
      </w:r>
      <w:r w:rsidRPr="00D2709F">
        <w:rPr>
          <w:rFonts w:cs="Tahoma"/>
          <w:b/>
          <w:bCs/>
        </w:rPr>
        <w:t>Gewaltschutzkonzepte</w:t>
      </w:r>
      <w:r w:rsidRPr="00D2709F">
        <w:rPr>
          <w:rFonts w:cs="Tahoma"/>
        </w:rPr>
        <w:t xml:space="preserve"> verfügen. Dazu wird aktuell u.a. auch im Rahmen des EU-Projekts „Safe Places – Kinderschutzstrukturen stärken“ (2019-21) von österreichischen Organisationen (ECPAT Österreich (Leitung), Bundesverband Österreichischer Kinderschutzzentren, Netzwerk Kinderrechte Österreich) an Qualitätsstandards und Kooperationsformen gearbeitet.</w:t>
      </w:r>
      <w:r w:rsidRPr="00D2709F">
        <w:rPr>
          <w:rFonts w:cs="Tahoma"/>
          <w:vertAlign w:val="superscript"/>
        </w:rPr>
        <w:footnoteReference w:id="46"/>
      </w:r>
      <w:bookmarkEnd w:id="36"/>
      <w:r w:rsidRPr="00D2709F">
        <w:rPr>
          <w:rFonts w:cs="Tahoma"/>
        </w:rPr>
        <w:t xml:space="preserve"> </w:t>
      </w:r>
    </w:p>
    <w:p w14:paraId="6913FADD" w14:textId="00E43447" w:rsidR="00D2709F" w:rsidRDefault="00D2709F" w:rsidP="005D264A">
      <w:pPr>
        <w:spacing w:before="240" w:after="240" w:line="276" w:lineRule="auto"/>
        <w:outlineLvl w:val="2"/>
        <w:rPr>
          <w:rFonts w:cs="Tahoma"/>
        </w:rPr>
      </w:pPr>
      <w:bookmarkStart w:id="37" w:name="_Toc54788970"/>
      <w:r w:rsidRPr="00C3756D">
        <w:rPr>
          <w:rFonts w:cs="Tahoma"/>
        </w:rPr>
        <w:t xml:space="preserve">Auch in dem </w:t>
      </w:r>
      <w:r w:rsidRPr="00C3756D">
        <w:rPr>
          <w:rFonts w:cs="Tahoma"/>
          <w:b/>
          <w:bCs/>
        </w:rPr>
        <w:t>NAP Evaluierungsbericht</w:t>
      </w:r>
      <w:r w:rsidRPr="00C3756D">
        <w:rPr>
          <w:rFonts w:cs="Tahoma"/>
        </w:rPr>
        <w:t xml:space="preserve"> kommen die Forscher*Innen zu dem Ergebnis, dass die De-Institutionalisierung vorangetrieben werden muss, um ein selbstbestimmtes Leben in der Gemeinschaft zu ermöglichen.</w:t>
      </w:r>
      <w:r w:rsidRPr="00C3756D">
        <w:rPr>
          <w:rFonts w:cs="Tahoma"/>
          <w:vertAlign w:val="superscript"/>
        </w:rPr>
        <w:footnoteReference w:id="47"/>
      </w:r>
      <w:r w:rsidRPr="00D2709F">
        <w:rPr>
          <w:rFonts w:cs="Tahoma"/>
          <w:iCs/>
        </w:rPr>
        <w:t xml:space="preserve"> </w:t>
      </w:r>
      <w:r w:rsidRPr="00D2709F">
        <w:rPr>
          <w:rFonts w:cs="Tahoma"/>
        </w:rPr>
        <w:t xml:space="preserve">Kinder mit und ohne Behinderungen sollten nicht in Heimen leben müssen. Vielmehr müssen einerseits die </w:t>
      </w:r>
      <w:r w:rsidRPr="00715F09">
        <w:rPr>
          <w:rFonts w:cs="Tahoma"/>
          <w:b/>
          <w:bCs/>
        </w:rPr>
        <w:t>Herkunftsfamilien unterstützt</w:t>
      </w:r>
      <w:r w:rsidRPr="00D2709F">
        <w:rPr>
          <w:rFonts w:cs="Tahoma"/>
        </w:rPr>
        <w:t xml:space="preserve"> werden, andererseits müssen Settings in Pflegefamilien oder in Kleinstgruppen favorisiert werden. Dies gilt auch für Kinder mit hohem Unterstützungsbedarf.</w:t>
      </w:r>
      <w:bookmarkEnd w:id="37"/>
    </w:p>
    <w:p w14:paraId="0EAC8078" w14:textId="0363399B" w:rsidR="00575CE1" w:rsidRPr="00D2709F" w:rsidRDefault="00575CE1" w:rsidP="005D264A">
      <w:pPr>
        <w:spacing w:before="240" w:after="240" w:line="276" w:lineRule="auto"/>
        <w:outlineLvl w:val="2"/>
        <w:rPr>
          <w:rFonts w:cs="Tahoma"/>
        </w:rPr>
      </w:pPr>
      <w:bookmarkStart w:id="38" w:name="_Toc54788971"/>
      <w:r w:rsidRPr="00903B92">
        <w:rPr>
          <w:rFonts w:cs="Tahoma"/>
        </w:rPr>
        <w:t xml:space="preserve">Auf persönlicher Ebene bedarf es dringend umfassender </w:t>
      </w:r>
      <w:proofErr w:type="spellStart"/>
      <w:r w:rsidR="005D264A" w:rsidRPr="00903B92">
        <w:rPr>
          <w:rFonts w:cs="Tahoma"/>
          <w:b/>
          <w:bCs/>
        </w:rPr>
        <w:t>Empowerment</w:t>
      </w:r>
      <w:proofErr w:type="spellEnd"/>
      <w:r w:rsidR="005D264A" w:rsidRPr="00903B92">
        <w:rPr>
          <w:rFonts w:cs="Tahoma"/>
          <w:b/>
          <w:bCs/>
        </w:rPr>
        <w:t xml:space="preserve"> Maßnahmen</w:t>
      </w:r>
      <w:r w:rsidRPr="00903B92">
        <w:rPr>
          <w:rFonts w:cs="Tahoma"/>
        </w:rPr>
        <w:t xml:space="preserve">, barrierefreier </w:t>
      </w:r>
      <w:r w:rsidRPr="00903B92">
        <w:rPr>
          <w:rFonts w:cs="Tahoma"/>
          <w:b/>
          <w:bCs/>
        </w:rPr>
        <w:t>Aufklärungskampagnen</w:t>
      </w:r>
      <w:r w:rsidRPr="00903B92">
        <w:rPr>
          <w:rFonts w:cs="Tahoma"/>
        </w:rPr>
        <w:t xml:space="preserve"> für Kinder und Jugendliche mit Behinderungen mit dem Schwerpunkt, eigene körperliche Grenzen zu erkennen und zu benennen, sowie </w:t>
      </w:r>
      <w:r w:rsidRPr="00903B92">
        <w:rPr>
          <w:rFonts w:cs="Tahoma"/>
          <w:b/>
          <w:bCs/>
        </w:rPr>
        <w:t>niederschwellige</w:t>
      </w:r>
      <w:r w:rsidR="00CE737C" w:rsidRPr="00903B92">
        <w:rPr>
          <w:rFonts w:cs="Tahoma"/>
          <w:b/>
          <w:bCs/>
        </w:rPr>
        <w:t>n</w:t>
      </w:r>
      <w:r w:rsidRPr="00903B92">
        <w:rPr>
          <w:rFonts w:cs="Tahoma"/>
          <w:b/>
          <w:bCs/>
        </w:rPr>
        <w:t xml:space="preserve"> Zugang</w:t>
      </w:r>
      <w:r w:rsidR="00CE737C" w:rsidRPr="00903B92">
        <w:rPr>
          <w:rFonts w:cs="Tahoma"/>
          <w:b/>
          <w:bCs/>
        </w:rPr>
        <w:t>s</w:t>
      </w:r>
      <w:r w:rsidRPr="00903B92">
        <w:rPr>
          <w:rFonts w:cs="Tahoma"/>
          <w:b/>
          <w:bCs/>
        </w:rPr>
        <w:t xml:space="preserve"> zu Beschwerdemechanismen</w:t>
      </w:r>
      <w:r w:rsidRPr="00903B92">
        <w:rPr>
          <w:rFonts w:cs="Tahoma"/>
        </w:rPr>
        <w:t xml:space="preserve"> bei Gewalterfahrung</w:t>
      </w:r>
      <w:r w:rsidR="00CE737C" w:rsidRPr="00903B92">
        <w:rPr>
          <w:rFonts w:cs="Tahoma"/>
        </w:rPr>
        <w:t>.</w:t>
      </w:r>
      <w:bookmarkEnd w:id="38"/>
    </w:p>
    <w:p w14:paraId="3E8BE2DA" w14:textId="5825267D" w:rsidR="00D2709F" w:rsidRPr="00D2709F" w:rsidRDefault="00D2709F" w:rsidP="005D264A">
      <w:pPr>
        <w:spacing w:before="240" w:after="240" w:line="276" w:lineRule="auto"/>
        <w:outlineLvl w:val="2"/>
        <w:rPr>
          <w:rFonts w:cs="Tahoma"/>
          <w:b/>
        </w:rPr>
      </w:pPr>
      <w:proofErr w:type="spellStart"/>
      <w:r w:rsidRPr="000E5015">
        <w:rPr>
          <w:rStyle w:val="berschrift2Zchn"/>
        </w:rPr>
        <w:t>Ziele</w:t>
      </w:r>
      <w:proofErr w:type="spellEnd"/>
      <w:r w:rsidRPr="000E5015">
        <w:rPr>
          <w:rStyle w:val="berschrift2Zchn"/>
        </w:rPr>
        <w:t>:</w:t>
      </w:r>
      <w:r w:rsidRPr="00903B92">
        <w:rPr>
          <w:rFonts w:cs="Tahoma"/>
          <w:bCs/>
          <w:vertAlign w:val="superscript"/>
        </w:rPr>
        <w:footnoteReference w:id="48"/>
      </w:r>
    </w:p>
    <w:p w14:paraId="178A949F" w14:textId="77777777" w:rsidR="00D2709F" w:rsidRPr="00D2709F" w:rsidRDefault="00D2709F" w:rsidP="005D264A">
      <w:pPr>
        <w:numPr>
          <w:ilvl w:val="0"/>
          <w:numId w:val="1"/>
        </w:numPr>
        <w:spacing w:before="240" w:line="276" w:lineRule="auto"/>
        <w:contextualSpacing/>
        <w:rPr>
          <w:rFonts w:cs="Tahoma"/>
        </w:rPr>
      </w:pPr>
      <w:r w:rsidRPr="00D2709F">
        <w:rPr>
          <w:rFonts w:cs="Tahoma"/>
        </w:rPr>
        <w:t xml:space="preserve">Österreichweites Bekenntnis zur flächendeckenden </w:t>
      </w:r>
      <w:r w:rsidRPr="00D2709F">
        <w:rPr>
          <w:rFonts w:cs="Tahoma"/>
          <w:b/>
          <w:bCs/>
        </w:rPr>
        <w:t>De-Institutionalisierung</w:t>
      </w:r>
      <w:r w:rsidRPr="00D2709F">
        <w:rPr>
          <w:rFonts w:cs="Tahoma"/>
        </w:rPr>
        <w:t xml:space="preserve"> und Schaffung entsprechender Konzepte zur schrittweisen Umsetzung bis 2024</w:t>
      </w:r>
    </w:p>
    <w:p w14:paraId="3A745FEB" w14:textId="77777777" w:rsidR="00D2709F" w:rsidRPr="00D2709F" w:rsidRDefault="00D2709F" w:rsidP="005D264A">
      <w:pPr>
        <w:numPr>
          <w:ilvl w:val="0"/>
          <w:numId w:val="1"/>
        </w:numPr>
        <w:spacing w:before="240" w:line="276" w:lineRule="auto"/>
        <w:contextualSpacing/>
        <w:rPr>
          <w:rFonts w:cs="Tahoma"/>
        </w:rPr>
      </w:pPr>
      <w:r w:rsidRPr="00D2709F">
        <w:rPr>
          <w:rFonts w:cs="Tahoma"/>
        </w:rPr>
        <w:lastRenderedPageBreak/>
        <w:t xml:space="preserve">2023 gibt es in allen noch vorhandenen Institutionen effektive </w:t>
      </w:r>
      <w:r w:rsidRPr="00D2709F">
        <w:rPr>
          <w:rFonts w:cs="Tahoma"/>
          <w:b/>
          <w:bCs/>
        </w:rPr>
        <w:t>Gewaltschutzkonzepte</w:t>
      </w:r>
      <w:r w:rsidRPr="00D2709F">
        <w:rPr>
          <w:rFonts w:cs="Tahoma"/>
        </w:rPr>
        <w:t>, um Gewalt an Kindern und Jugendlichen zu verhindern und zu bekämpfen</w:t>
      </w:r>
    </w:p>
    <w:p w14:paraId="1D909124" w14:textId="03CBC804" w:rsidR="00D2709F" w:rsidRDefault="00D2709F" w:rsidP="005D264A">
      <w:pPr>
        <w:numPr>
          <w:ilvl w:val="0"/>
          <w:numId w:val="1"/>
        </w:numPr>
        <w:spacing w:before="240" w:line="276" w:lineRule="auto"/>
        <w:contextualSpacing/>
        <w:rPr>
          <w:rFonts w:cs="Tahoma"/>
        </w:rPr>
      </w:pPr>
      <w:r w:rsidRPr="00D2709F">
        <w:rPr>
          <w:rFonts w:cs="Tahoma"/>
        </w:rPr>
        <w:t xml:space="preserve">2023 gibt es flächendeckend </w:t>
      </w:r>
      <w:r w:rsidRPr="00D2709F">
        <w:rPr>
          <w:rFonts w:cs="Tahoma"/>
          <w:b/>
          <w:bCs/>
        </w:rPr>
        <w:t>Peerprojekte und aufsuchende Beratung</w:t>
      </w:r>
      <w:r w:rsidRPr="00D2709F">
        <w:rPr>
          <w:rFonts w:cs="Tahoma"/>
        </w:rPr>
        <w:t>, um bei Mobbing von Kindern mit Behinderungen Unterstützung zu bieten.</w:t>
      </w:r>
    </w:p>
    <w:p w14:paraId="3BC4EB1D" w14:textId="77777777" w:rsidR="000E5015" w:rsidRPr="00D2709F" w:rsidRDefault="000E5015" w:rsidP="000E5015">
      <w:pPr>
        <w:spacing w:before="240" w:line="276" w:lineRule="auto"/>
        <w:ind w:left="720"/>
        <w:contextualSpacing/>
        <w:rPr>
          <w:rFonts w:cs="Tahoma"/>
        </w:rPr>
      </w:pPr>
    </w:p>
    <w:p w14:paraId="4E1CD297" w14:textId="77777777" w:rsidR="00D2709F" w:rsidRPr="00D2709F" w:rsidRDefault="00D2709F" w:rsidP="000E5015">
      <w:pPr>
        <w:pStyle w:val="berschrift2"/>
      </w:pPr>
      <w:proofErr w:type="spellStart"/>
      <w:r w:rsidRPr="00D2709F">
        <w:t>Maßnahmen</w:t>
      </w:r>
      <w:proofErr w:type="spellEnd"/>
      <w:r w:rsidRPr="00D2709F">
        <w:t>:</w:t>
      </w:r>
    </w:p>
    <w:p w14:paraId="42C7D3C1" w14:textId="77777777" w:rsidR="00D2709F" w:rsidRPr="00D2709F" w:rsidRDefault="00D2709F" w:rsidP="005D264A">
      <w:pPr>
        <w:numPr>
          <w:ilvl w:val="0"/>
          <w:numId w:val="2"/>
        </w:numPr>
        <w:spacing w:line="276" w:lineRule="auto"/>
        <w:ind w:left="714" w:hanging="357"/>
        <w:rPr>
          <w:rFonts w:cs="Tahoma"/>
        </w:rPr>
      </w:pPr>
      <w:r w:rsidRPr="00D2709F">
        <w:rPr>
          <w:rFonts w:cs="Tahoma"/>
        </w:rPr>
        <w:t xml:space="preserve">Einleitung eines österreichweiten partizipativen Prozesses zur flächendeckenden und schrittweisen </w:t>
      </w:r>
      <w:r w:rsidRPr="00D2709F">
        <w:rPr>
          <w:rFonts w:cs="Tahoma"/>
          <w:b/>
          <w:bCs/>
        </w:rPr>
        <w:t>De-Institutionalisierung</w:t>
      </w:r>
      <w:r w:rsidRPr="00D2709F">
        <w:rPr>
          <w:rFonts w:cs="Tahoma"/>
        </w:rPr>
        <w:t xml:space="preserve"> unter gleichzeitigem deutlichem Ausbau gemeindenaher </w:t>
      </w:r>
      <w:r w:rsidRPr="00D2709F">
        <w:rPr>
          <w:rFonts w:cs="Tahoma"/>
          <w:b/>
          <w:bCs/>
        </w:rPr>
        <w:t>Unterstützungsdienste</w:t>
      </w:r>
      <w:r w:rsidRPr="00D2709F">
        <w:rPr>
          <w:rFonts w:cs="Tahoma"/>
        </w:rPr>
        <w:t xml:space="preserve"> und der Angebote </w:t>
      </w:r>
      <w:r w:rsidRPr="00D2709F">
        <w:rPr>
          <w:rFonts w:cs="Tahoma"/>
          <w:b/>
          <w:bCs/>
        </w:rPr>
        <w:t>Persönlicher Assistenz</w:t>
      </w:r>
      <w:r w:rsidRPr="00D2709F">
        <w:rPr>
          <w:rFonts w:cs="Tahoma"/>
        </w:rPr>
        <w:t>.</w:t>
      </w:r>
      <w:r w:rsidRPr="00D2709F">
        <w:rPr>
          <w:rFonts w:cs="Tahoma"/>
          <w:vertAlign w:val="superscript"/>
        </w:rPr>
        <w:footnoteReference w:id="49"/>
      </w:r>
      <w:r w:rsidRPr="00D2709F">
        <w:rPr>
          <w:rFonts w:cs="Tahoma"/>
        </w:rPr>
        <w:t xml:space="preserve"> </w:t>
      </w:r>
    </w:p>
    <w:p w14:paraId="07137858" w14:textId="77777777" w:rsidR="00D2709F" w:rsidRPr="00D2709F" w:rsidRDefault="00D2709F" w:rsidP="005D264A">
      <w:pPr>
        <w:numPr>
          <w:ilvl w:val="0"/>
          <w:numId w:val="2"/>
        </w:numPr>
        <w:spacing w:line="276" w:lineRule="auto"/>
        <w:ind w:left="714" w:hanging="357"/>
        <w:rPr>
          <w:rFonts w:cs="Tahoma"/>
        </w:rPr>
      </w:pPr>
      <w:r w:rsidRPr="00D2709F">
        <w:rPr>
          <w:rFonts w:cs="Tahoma"/>
        </w:rPr>
        <w:t xml:space="preserve">Während des schrittweisen Abbaus fördert die öffentliche Hand effektive </w:t>
      </w:r>
      <w:r w:rsidRPr="00D2709F">
        <w:rPr>
          <w:rFonts w:cs="Tahoma"/>
          <w:b/>
          <w:bCs/>
        </w:rPr>
        <w:t>Gewaltschutzkonzepte</w:t>
      </w:r>
      <w:r w:rsidRPr="00D2709F">
        <w:rPr>
          <w:rFonts w:cs="Tahoma"/>
        </w:rPr>
        <w:t xml:space="preserve"> in allen noch vorhandenen Großinstitutionen bzw. Heimen.</w:t>
      </w:r>
    </w:p>
    <w:p w14:paraId="10FC8AA8" w14:textId="77777777" w:rsidR="00D2709F" w:rsidRPr="00D2709F" w:rsidRDefault="00D2709F" w:rsidP="005D264A">
      <w:pPr>
        <w:numPr>
          <w:ilvl w:val="0"/>
          <w:numId w:val="2"/>
        </w:numPr>
        <w:spacing w:line="276" w:lineRule="auto"/>
        <w:ind w:left="714" w:hanging="357"/>
        <w:rPr>
          <w:rFonts w:cs="Tahoma"/>
        </w:rPr>
      </w:pPr>
      <w:r w:rsidRPr="00D2709F">
        <w:rPr>
          <w:rFonts w:cs="Tahoma"/>
        </w:rPr>
        <w:t xml:space="preserve">Einführung verpflichtender </w:t>
      </w:r>
      <w:r w:rsidRPr="00D2709F">
        <w:rPr>
          <w:rFonts w:cs="Tahoma"/>
          <w:b/>
          <w:bCs/>
        </w:rPr>
        <w:t>Kinderschutzrichtlinien</w:t>
      </w:r>
      <w:r w:rsidRPr="00D2709F">
        <w:rPr>
          <w:rFonts w:cs="Tahoma"/>
        </w:rPr>
        <w:t xml:space="preserve"> (mit Schwerpunkt Gewaltschutz) für alle Organisationen, die mit Kindern und Jugendlichen mit und ohne Behinderungen arbeiten, einschließlich des Bildungsbereichs. Diese berücksichtigen allfällige Krisensituationen (Bsp. COVID 19) und von diesen besonders betroffene Personengruppen. </w:t>
      </w:r>
    </w:p>
    <w:p w14:paraId="43601BD5" w14:textId="358A1491" w:rsidR="00D2709F" w:rsidRDefault="00D2709F" w:rsidP="005D264A">
      <w:pPr>
        <w:numPr>
          <w:ilvl w:val="0"/>
          <w:numId w:val="2"/>
        </w:numPr>
        <w:spacing w:line="276" w:lineRule="auto"/>
        <w:ind w:left="714" w:hanging="357"/>
        <w:contextualSpacing/>
        <w:rPr>
          <w:rFonts w:cs="Tahoma"/>
        </w:rPr>
      </w:pPr>
      <w:r w:rsidRPr="00D2709F">
        <w:rPr>
          <w:rFonts w:cs="Tahoma"/>
        </w:rPr>
        <w:t xml:space="preserve">Ausbau von Angeboten im Bereich </w:t>
      </w:r>
      <w:r w:rsidRPr="00D2709F">
        <w:rPr>
          <w:rFonts w:cs="Tahoma"/>
          <w:b/>
          <w:bCs/>
        </w:rPr>
        <w:t>Gewaltprävention</w:t>
      </w:r>
      <w:r w:rsidRPr="00D2709F">
        <w:rPr>
          <w:rFonts w:cs="Tahoma"/>
        </w:rPr>
        <w:t xml:space="preserve"> </w:t>
      </w:r>
      <w:proofErr w:type="spellStart"/>
      <w:r w:rsidRPr="00D2709F">
        <w:rPr>
          <w:rFonts w:cs="Tahoma"/>
        </w:rPr>
        <w:t>iZm</w:t>
      </w:r>
      <w:proofErr w:type="spellEnd"/>
      <w:r w:rsidRPr="00D2709F">
        <w:rPr>
          <w:rFonts w:cs="Tahoma"/>
        </w:rPr>
        <w:t xml:space="preserve"> Kindern und Jugendlichen mit Behinderungen und/oder psychischen Erkrankungen auch außerhalb von Institutionen.</w:t>
      </w:r>
      <w:r w:rsidRPr="00D2709F">
        <w:rPr>
          <w:rFonts w:cs="Tahoma"/>
          <w:vertAlign w:val="superscript"/>
        </w:rPr>
        <w:footnoteReference w:id="50"/>
      </w:r>
    </w:p>
    <w:p w14:paraId="0D43DB5E" w14:textId="13CEB174" w:rsidR="00BF7686" w:rsidRPr="00D36ABF" w:rsidRDefault="00BF7686" w:rsidP="005D264A">
      <w:pPr>
        <w:numPr>
          <w:ilvl w:val="0"/>
          <w:numId w:val="2"/>
        </w:numPr>
        <w:spacing w:line="276" w:lineRule="auto"/>
        <w:ind w:left="714" w:hanging="357"/>
        <w:contextualSpacing/>
        <w:rPr>
          <w:rFonts w:cs="Tahoma"/>
        </w:rPr>
      </w:pPr>
      <w:r w:rsidRPr="00D36ABF">
        <w:rPr>
          <w:rFonts w:cs="Tahoma"/>
        </w:rPr>
        <w:t xml:space="preserve">Deutliche Ausweitung </w:t>
      </w:r>
      <w:r w:rsidRPr="00D36ABF">
        <w:rPr>
          <w:rFonts w:cs="Tahoma"/>
          <w:b/>
          <w:bCs/>
        </w:rPr>
        <w:t>alters- und bedarfsgerechter Aufklärungsmaßnahmen</w:t>
      </w:r>
      <w:r w:rsidRPr="00D36ABF">
        <w:rPr>
          <w:rFonts w:cs="Tahoma"/>
        </w:rPr>
        <w:t xml:space="preserve">, sowie der Maßnahmen zur Sexual- und Körperkunde mit einhergehenden abgestimmten </w:t>
      </w:r>
      <w:proofErr w:type="spellStart"/>
      <w:r w:rsidRPr="00D36ABF">
        <w:rPr>
          <w:rFonts w:cs="Tahoma"/>
          <w:b/>
          <w:bCs/>
        </w:rPr>
        <w:t>Empowerment</w:t>
      </w:r>
      <w:proofErr w:type="spellEnd"/>
      <w:r w:rsidRPr="00D36ABF">
        <w:rPr>
          <w:rFonts w:cs="Tahoma"/>
          <w:b/>
          <w:bCs/>
        </w:rPr>
        <w:t>- und Sensibilisierungsmaßnahmen</w:t>
      </w:r>
      <w:r w:rsidRPr="00D36ABF">
        <w:rPr>
          <w:rFonts w:cs="Tahoma"/>
        </w:rPr>
        <w:t>, um die körperliche Selbstbestimmung und Selbstermächtigung zu fördern.</w:t>
      </w:r>
    </w:p>
    <w:p w14:paraId="227C29AF" w14:textId="2BFA7A7B" w:rsidR="00D36ABF" w:rsidRDefault="0068726B" w:rsidP="000E5015">
      <w:pPr>
        <w:numPr>
          <w:ilvl w:val="0"/>
          <w:numId w:val="2"/>
        </w:numPr>
        <w:spacing w:line="276" w:lineRule="auto"/>
        <w:ind w:left="714" w:hanging="357"/>
        <w:contextualSpacing/>
        <w:rPr>
          <w:rFonts w:cs="Tahoma"/>
        </w:rPr>
      </w:pPr>
      <w:r w:rsidRPr="00D36ABF">
        <w:rPr>
          <w:rFonts w:cs="Tahoma"/>
        </w:rPr>
        <w:t xml:space="preserve">Deutliche Ausweitung </w:t>
      </w:r>
      <w:r w:rsidRPr="00D36ABF">
        <w:rPr>
          <w:rFonts w:cs="Tahoma"/>
          <w:b/>
          <w:bCs/>
        </w:rPr>
        <w:t xml:space="preserve">niederschwelliger und barrierefreier Unterstützungs- und Informationsangebote </w:t>
      </w:r>
      <w:r w:rsidRPr="00D36ABF">
        <w:rPr>
          <w:rFonts w:cs="Tahoma"/>
        </w:rPr>
        <w:t>für Kinder und Jugendliche mit Gewalterfahrung.</w:t>
      </w:r>
    </w:p>
    <w:p w14:paraId="4339888A" w14:textId="77777777" w:rsidR="000E5015" w:rsidRPr="000E5015" w:rsidRDefault="000E5015" w:rsidP="000E5015">
      <w:pPr>
        <w:spacing w:line="276" w:lineRule="auto"/>
        <w:ind w:left="714"/>
        <w:contextualSpacing/>
        <w:rPr>
          <w:rFonts w:cs="Tahoma"/>
        </w:rPr>
      </w:pPr>
    </w:p>
    <w:p w14:paraId="59189B2F" w14:textId="77777777" w:rsidR="00D2709F" w:rsidRPr="00D2709F" w:rsidRDefault="00D2709F" w:rsidP="000E5015">
      <w:pPr>
        <w:pStyle w:val="berschrift2"/>
      </w:pPr>
      <w:proofErr w:type="spellStart"/>
      <w:r w:rsidRPr="00D2709F">
        <w:t>Indikatoren</w:t>
      </w:r>
      <w:proofErr w:type="spellEnd"/>
      <w:r w:rsidRPr="00D2709F">
        <w:t>:</w:t>
      </w:r>
    </w:p>
    <w:p w14:paraId="20064DFE" w14:textId="77777777" w:rsidR="00D2709F" w:rsidRPr="00D2709F" w:rsidRDefault="00D2709F" w:rsidP="005D264A">
      <w:pPr>
        <w:numPr>
          <w:ilvl w:val="0"/>
          <w:numId w:val="14"/>
        </w:numPr>
        <w:spacing w:before="240" w:after="240" w:line="276" w:lineRule="auto"/>
        <w:contextualSpacing/>
        <w:rPr>
          <w:rFonts w:cs="Tahoma"/>
          <w:b/>
          <w:bCs/>
        </w:rPr>
      </w:pPr>
      <w:r w:rsidRPr="00D2709F">
        <w:rPr>
          <w:rFonts w:cs="Tahoma"/>
          <w:b/>
          <w:bCs/>
        </w:rPr>
        <w:t>De-Institutionalisierung:</w:t>
      </w:r>
    </w:p>
    <w:p w14:paraId="2CEABCAD" w14:textId="77777777" w:rsidR="00D2709F" w:rsidRPr="00D2709F" w:rsidRDefault="00D2709F" w:rsidP="005D264A">
      <w:pPr>
        <w:numPr>
          <w:ilvl w:val="0"/>
          <w:numId w:val="15"/>
        </w:numPr>
        <w:spacing w:after="240" w:line="276" w:lineRule="auto"/>
        <w:contextualSpacing/>
        <w:rPr>
          <w:rFonts w:cs="Tahoma"/>
        </w:rPr>
      </w:pPr>
      <w:r w:rsidRPr="00D2709F">
        <w:rPr>
          <w:rFonts w:cs="Tahoma"/>
        </w:rPr>
        <w:lastRenderedPageBreak/>
        <w:t xml:space="preserve">Gibt es ein flächendeckendes politisches Bekenntnis, sowie einen abgestimmten und </w:t>
      </w:r>
      <w:r w:rsidRPr="00D2709F">
        <w:rPr>
          <w:rFonts w:cs="Tahoma"/>
          <w:b/>
          <w:bCs/>
        </w:rPr>
        <w:t>verpflichtenden De-Institutionalisierungsplan</w:t>
      </w:r>
      <w:r w:rsidRPr="00D2709F">
        <w:rPr>
          <w:rFonts w:cs="Tahoma"/>
        </w:rPr>
        <w:t xml:space="preserve"> für jedes Bundesland?</w:t>
      </w:r>
    </w:p>
    <w:p w14:paraId="4455038D" w14:textId="77777777" w:rsidR="00D2709F" w:rsidRPr="00D2709F" w:rsidRDefault="00D2709F" w:rsidP="005D264A">
      <w:pPr>
        <w:numPr>
          <w:ilvl w:val="0"/>
          <w:numId w:val="15"/>
        </w:numPr>
        <w:spacing w:after="240" w:line="276" w:lineRule="auto"/>
        <w:contextualSpacing/>
        <w:rPr>
          <w:rFonts w:cs="Tahoma"/>
        </w:rPr>
      </w:pPr>
      <w:r w:rsidRPr="00D2709F">
        <w:rPr>
          <w:rFonts w:cs="Tahoma"/>
        </w:rPr>
        <w:t xml:space="preserve">Das Angebot an gemeindenahen und </w:t>
      </w:r>
      <w:r w:rsidRPr="00D2709F">
        <w:rPr>
          <w:rFonts w:cs="Tahoma"/>
          <w:b/>
          <w:bCs/>
        </w:rPr>
        <w:t>nichtinstitutionellen Wohnsettings</w:t>
      </w:r>
      <w:r w:rsidRPr="00D2709F">
        <w:rPr>
          <w:rFonts w:cs="Tahoma"/>
        </w:rPr>
        <w:t xml:space="preserve"> steigert sich im Zeitraum von 2022 bis 2026 pro Bundesland um jährlich 25%. Gleichzeitig werden institutionelle Settings im selben Zeitraum pro Bundesland um jährlich 25% abgebaut. </w:t>
      </w:r>
    </w:p>
    <w:p w14:paraId="0C7615BD" w14:textId="77777777" w:rsidR="00D2709F" w:rsidRPr="00D2709F" w:rsidRDefault="00D2709F" w:rsidP="005D264A">
      <w:pPr>
        <w:numPr>
          <w:ilvl w:val="0"/>
          <w:numId w:val="15"/>
        </w:numPr>
        <w:spacing w:after="240" w:line="276" w:lineRule="auto"/>
        <w:contextualSpacing/>
        <w:rPr>
          <w:rFonts w:cs="Tahoma"/>
        </w:rPr>
      </w:pPr>
      <w:r w:rsidRPr="00D2709F">
        <w:rPr>
          <w:rFonts w:cs="Tahoma"/>
        </w:rPr>
        <w:t xml:space="preserve">Es gibt einen </w:t>
      </w:r>
      <w:r w:rsidRPr="00D2709F">
        <w:rPr>
          <w:rFonts w:cs="Tahoma"/>
          <w:b/>
          <w:bCs/>
        </w:rPr>
        <w:t>Rechtsanspruch auf Persönliche Assistenz</w:t>
      </w:r>
      <w:r w:rsidRPr="00D2709F">
        <w:rPr>
          <w:rFonts w:cs="Tahoma"/>
        </w:rPr>
        <w:t xml:space="preserve"> unabhängig von Alter, Schulform, Art der Behinderung oder Wohnsitz für alle Kinder und Jugendlichen mit Behinderungen und hinreichend finanzierte und bedarfsdeckende Angebote hierfür.</w:t>
      </w:r>
    </w:p>
    <w:p w14:paraId="292C9B26" w14:textId="77777777" w:rsidR="00D2709F" w:rsidRPr="00D2709F" w:rsidRDefault="00D2709F" w:rsidP="005D264A">
      <w:pPr>
        <w:numPr>
          <w:ilvl w:val="0"/>
          <w:numId w:val="14"/>
        </w:numPr>
        <w:spacing w:after="240" w:line="276" w:lineRule="auto"/>
        <w:contextualSpacing/>
        <w:rPr>
          <w:rFonts w:cs="Tahoma"/>
        </w:rPr>
      </w:pPr>
      <w:r w:rsidRPr="00D2709F">
        <w:rPr>
          <w:rFonts w:cs="Tahoma"/>
        </w:rPr>
        <w:t xml:space="preserve">Pro Jahr steigert sich die Anzahl der </w:t>
      </w:r>
      <w:r w:rsidRPr="00D2709F">
        <w:rPr>
          <w:rFonts w:cs="Tahoma"/>
          <w:b/>
          <w:bCs/>
        </w:rPr>
        <w:t>Gewaltschutzkonzepte</w:t>
      </w:r>
      <w:r w:rsidRPr="00D2709F">
        <w:rPr>
          <w:rFonts w:cs="Tahoma"/>
        </w:rPr>
        <w:t xml:space="preserve"> in noch vorhandenen Institutionen um mindestens 30%.</w:t>
      </w:r>
    </w:p>
    <w:p w14:paraId="628EA363" w14:textId="74C9728F" w:rsidR="003E6D4B" w:rsidRPr="003E6D4B" w:rsidRDefault="0068726B" w:rsidP="005D264A">
      <w:pPr>
        <w:numPr>
          <w:ilvl w:val="0"/>
          <w:numId w:val="14"/>
        </w:numPr>
        <w:spacing w:before="240" w:after="240" w:line="276" w:lineRule="auto"/>
        <w:contextualSpacing/>
        <w:rPr>
          <w:rFonts w:cs="Tahoma"/>
        </w:rPr>
      </w:pPr>
      <w:r>
        <w:rPr>
          <w:rFonts w:cs="Tahoma"/>
        </w:rPr>
        <w:t xml:space="preserve">Wie hoch ist der </w:t>
      </w:r>
      <w:r w:rsidR="00D2709F" w:rsidRPr="00D2709F">
        <w:rPr>
          <w:rFonts w:cs="Tahoma"/>
        </w:rPr>
        <w:t xml:space="preserve">Prozentsatz an Organisationen, die mit Kindern und Jugendlichen mit und ohne Behinderungen arbeiten, in denen </w:t>
      </w:r>
      <w:r w:rsidR="00D2709F" w:rsidRPr="00D2709F">
        <w:rPr>
          <w:rFonts w:cs="Tahoma"/>
          <w:b/>
          <w:bCs/>
        </w:rPr>
        <w:t>verpflichtende Kinderschutzrichtlinien</w:t>
      </w:r>
      <w:r w:rsidR="00D2709F" w:rsidRPr="00D2709F">
        <w:rPr>
          <w:rFonts w:cs="Tahoma"/>
        </w:rPr>
        <w:t xml:space="preserve"> mit Schwerpunkt Gewaltschutz 2023 in Kraft sind?</w:t>
      </w:r>
      <w:r>
        <w:rPr>
          <w:rFonts w:cs="Tahoma"/>
        </w:rPr>
        <w:t xml:space="preserve"> </w:t>
      </w:r>
    </w:p>
    <w:p w14:paraId="2B9CCA66" w14:textId="6F3CC8B7" w:rsidR="003E6D4B" w:rsidRPr="00D36ABF" w:rsidRDefault="003E6D4B" w:rsidP="000E5015">
      <w:pPr>
        <w:numPr>
          <w:ilvl w:val="0"/>
          <w:numId w:val="14"/>
        </w:numPr>
        <w:spacing w:line="276" w:lineRule="auto"/>
        <w:ind w:hanging="357"/>
        <w:contextualSpacing/>
        <w:rPr>
          <w:rFonts w:cs="Tahoma"/>
        </w:rPr>
      </w:pPr>
      <w:r w:rsidRPr="00D36ABF">
        <w:rPr>
          <w:rFonts w:cs="Tahoma"/>
          <w:b/>
          <w:bCs/>
        </w:rPr>
        <w:t>Aufklärungsmaßnahmen:</w:t>
      </w:r>
    </w:p>
    <w:p w14:paraId="11E1983E" w14:textId="19367EBD" w:rsidR="003E6D4B" w:rsidRPr="00D36ABF" w:rsidRDefault="00BF7686" w:rsidP="000E5015">
      <w:pPr>
        <w:pStyle w:val="Listenabsatz"/>
        <w:numPr>
          <w:ilvl w:val="0"/>
          <w:numId w:val="39"/>
        </w:numPr>
        <w:spacing w:after="0" w:line="276" w:lineRule="auto"/>
        <w:ind w:hanging="357"/>
        <w:rPr>
          <w:rFonts w:ascii="Tahoma" w:hAnsi="Tahoma" w:cs="Tahoma"/>
          <w:sz w:val="24"/>
          <w:szCs w:val="24"/>
        </w:rPr>
      </w:pPr>
      <w:r w:rsidRPr="00D36ABF">
        <w:rPr>
          <w:rFonts w:ascii="Tahoma" w:hAnsi="Tahoma" w:cs="Tahoma"/>
          <w:b/>
          <w:bCs/>
          <w:sz w:val="24"/>
          <w:szCs w:val="24"/>
        </w:rPr>
        <w:t>I</w:t>
      </w:r>
      <w:r w:rsidR="00D36ABF">
        <w:rPr>
          <w:rFonts w:ascii="Tahoma" w:hAnsi="Tahoma" w:cs="Tahoma"/>
          <w:b/>
          <w:bCs/>
          <w:sz w:val="24"/>
          <w:szCs w:val="24"/>
        </w:rPr>
        <w:t>st</w:t>
      </w:r>
      <w:r w:rsidRPr="00D36ABF">
        <w:rPr>
          <w:rFonts w:ascii="Tahoma" w:hAnsi="Tahoma" w:cs="Tahoma"/>
          <w:b/>
          <w:bCs/>
          <w:sz w:val="24"/>
          <w:szCs w:val="24"/>
        </w:rPr>
        <w:t>-Erhebung</w:t>
      </w:r>
      <w:r w:rsidRPr="00D36ABF">
        <w:rPr>
          <w:rFonts w:ascii="Tahoma" w:hAnsi="Tahoma" w:cs="Tahoma"/>
          <w:sz w:val="24"/>
          <w:szCs w:val="24"/>
        </w:rPr>
        <w:t>: Welche</w:t>
      </w:r>
      <w:r w:rsidRPr="00D36ABF">
        <w:rPr>
          <w:rFonts w:ascii="Tahoma" w:hAnsi="Tahoma" w:cs="Tahoma"/>
          <w:b/>
          <w:bCs/>
          <w:sz w:val="24"/>
          <w:szCs w:val="24"/>
        </w:rPr>
        <w:t xml:space="preserve"> </w:t>
      </w:r>
      <w:r w:rsidRPr="00D36ABF">
        <w:rPr>
          <w:rFonts w:ascii="Tahoma" w:hAnsi="Tahoma" w:cs="Tahoma"/>
          <w:sz w:val="24"/>
          <w:szCs w:val="24"/>
        </w:rPr>
        <w:t xml:space="preserve">alters- und bedarfsgerechten Aufklärungsmaßnahmen, sowie Maßnahmen zur Sexual- und Körperkunde mit einhergehenden abgestimmten </w:t>
      </w:r>
      <w:proofErr w:type="spellStart"/>
      <w:r w:rsidRPr="00D36ABF">
        <w:rPr>
          <w:rFonts w:ascii="Tahoma" w:hAnsi="Tahoma" w:cs="Tahoma"/>
          <w:sz w:val="24"/>
          <w:szCs w:val="24"/>
        </w:rPr>
        <w:t>Empowerment</w:t>
      </w:r>
      <w:proofErr w:type="spellEnd"/>
      <w:r w:rsidRPr="00D36ABF">
        <w:rPr>
          <w:rFonts w:ascii="Tahoma" w:hAnsi="Tahoma" w:cs="Tahoma"/>
          <w:sz w:val="24"/>
          <w:szCs w:val="24"/>
        </w:rPr>
        <w:t>- und Sensibilisierungsmaßnahmen zur körperlichen Selbstbestimmung gibt es pro Region/Bundesland</w:t>
      </w:r>
    </w:p>
    <w:p w14:paraId="75645157" w14:textId="77018F41" w:rsidR="00BF7686" w:rsidRPr="00D36ABF" w:rsidRDefault="00BF7686" w:rsidP="000E5015">
      <w:pPr>
        <w:pStyle w:val="Listenabsatz"/>
        <w:numPr>
          <w:ilvl w:val="0"/>
          <w:numId w:val="39"/>
        </w:numPr>
        <w:spacing w:after="0" w:line="276" w:lineRule="auto"/>
        <w:ind w:hanging="357"/>
        <w:rPr>
          <w:rFonts w:ascii="Tahoma" w:hAnsi="Tahoma" w:cs="Tahoma"/>
          <w:sz w:val="24"/>
          <w:szCs w:val="24"/>
        </w:rPr>
      </w:pPr>
      <w:r w:rsidRPr="00D36ABF">
        <w:rPr>
          <w:rFonts w:ascii="Tahoma" w:hAnsi="Tahoma" w:cs="Tahoma"/>
          <w:b/>
          <w:bCs/>
          <w:sz w:val="24"/>
          <w:szCs w:val="24"/>
        </w:rPr>
        <w:t>Monitoring</w:t>
      </w:r>
      <w:r w:rsidRPr="00D36ABF">
        <w:rPr>
          <w:rFonts w:ascii="Tahoma" w:hAnsi="Tahoma" w:cs="Tahoma"/>
          <w:sz w:val="24"/>
          <w:szCs w:val="24"/>
        </w:rPr>
        <w:t xml:space="preserve"> der Zunahme dieser Maßnahmen pro Region/Bundesland.</w:t>
      </w:r>
    </w:p>
    <w:p w14:paraId="2343BAD2" w14:textId="6537DB8B" w:rsidR="003E6D4B" w:rsidRPr="00D36ABF" w:rsidRDefault="003E6D4B" w:rsidP="000E5015">
      <w:pPr>
        <w:numPr>
          <w:ilvl w:val="0"/>
          <w:numId w:val="14"/>
        </w:numPr>
        <w:spacing w:line="276" w:lineRule="auto"/>
        <w:ind w:hanging="357"/>
        <w:contextualSpacing/>
        <w:rPr>
          <w:rFonts w:cs="Tahoma"/>
        </w:rPr>
      </w:pPr>
      <w:r w:rsidRPr="00D36ABF">
        <w:rPr>
          <w:rFonts w:cs="Tahoma"/>
          <w:b/>
          <w:bCs/>
        </w:rPr>
        <w:t>Unterstützungs- und Informationsangebote:</w:t>
      </w:r>
    </w:p>
    <w:p w14:paraId="27B94711" w14:textId="53114EB7" w:rsidR="003E6D4B" w:rsidRPr="00D36ABF" w:rsidRDefault="0068726B" w:rsidP="000E5015">
      <w:pPr>
        <w:pStyle w:val="Listenabsatz"/>
        <w:numPr>
          <w:ilvl w:val="0"/>
          <w:numId w:val="40"/>
        </w:numPr>
        <w:spacing w:after="0" w:line="276" w:lineRule="auto"/>
        <w:ind w:hanging="357"/>
        <w:rPr>
          <w:rFonts w:ascii="Tahoma" w:hAnsi="Tahoma" w:cs="Tahoma"/>
          <w:sz w:val="24"/>
          <w:szCs w:val="24"/>
        </w:rPr>
      </w:pPr>
      <w:r w:rsidRPr="00D36ABF">
        <w:rPr>
          <w:rFonts w:ascii="Tahoma" w:hAnsi="Tahoma" w:cs="Tahoma"/>
          <w:b/>
          <w:bCs/>
          <w:sz w:val="24"/>
          <w:szCs w:val="24"/>
        </w:rPr>
        <w:t>I</w:t>
      </w:r>
      <w:r w:rsidR="00D36ABF">
        <w:rPr>
          <w:rFonts w:ascii="Tahoma" w:hAnsi="Tahoma" w:cs="Tahoma"/>
          <w:b/>
          <w:bCs/>
          <w:sz w:val="24"/>
          <w:szCs w:val="24"/>
        </w:rPr>
        <w:t>st</w:t>
      </w:r>
      <w:r w:rsidRPr="00D36ABF">
        <w:rPr>
          <w:rFonts w:ascii="Tahoma" w:hAnsi="Tahoma" w:cs="Tahoma"/>
          <w:b/>
          <w:bCs/>
          <w:sz w:val="24"/>
          <w:szCs w:val="24"/>
        </w:rPr>
        <w:t>-Erhebung</w:t>
      </w:r>
      <w:r w:rsidRPr="00D36ABF">
        <w:rPr>
          <w:rFonts w:ascii="Tahoma" w:hAnsi="Tahoma" w:cs="Tahoma"/>
          <w:sz w:val="24"/>
          <w:szCs w:val="24"/>
        </w:rPr>
        <w:t>: Wie hoch ist die Anzahl von niederschwelligen, barrierefreien Unterstützungs- und Informationsangebote</w:t>
      </w:r>
      <w:r w:rsidR="002654B7" w:rsidRPr="00D36ABF">
        <w:rPr>
          <w:rFonts w:ascii="Tahoma" w:hAnsi="Tahoma" w:cs="Tahoma"/>
          <w:sz w:val="24"/>
          <w:szCs w:val="24"/>
        </w:rPr>
        <w:t>n</w:t>
      </w:r>
      <w:r w:rsidRPr="00D36ABF">
        <w:rPr>
          <w:rFonts w:ascii="Tahoma" w:hAnsi="Tahoma" w:cs="Tahoma"/>
          <w:sz w:val="24"/>
          <w:szCs w:val="24"/>
        </w:rPr>
        <w:t xml:space="preserve"> für Kinder und Jugendliche mit Gewalterfahrung pro Region/Bundesland</w:t>
      </w:r>
      <w:r w:rsidR="003E6D4B" w:rsidRPr="00D36ABF">
        <w:rPr>
          <w:rFonts w:ascii="Tahoma" w:hAnsi="Tahoma" w:cs="Tahoma"/>
          <w:sz w:val="24"/>
          <w:szCs w:val="24"/>
        </w:rPr>
        <w:t>.</w:t>
      </w:r>
      <w:r w:rsidRPr="00D36ABF">
        <w:rPr>
          <w:rFonts w:ascii="Tahoma" w:hAnsi="Tahoma" w:cs="Tahoma"/>
          <w:sz w:val="24"/>
          <w:szCs w:val="24"/>
        </w:rPr>
        <w:t xml:space="preserve"> </w:t>
      </w:r>
    </w:p>
    <w:p w14:paraId="5CC6B6D7" w14:textId="0E3F9C58" w:rsidR="00D2709F" w:rsidRPr="00D36ABF" w:rsidRDefault="0068726B" w:rsidP="005D264A">
      <w:pPr>
        <w:pStyle w:val="Listenabsatz"/>
        <w:numPr>
          <w:ilvl w:val="0"/>
          <w:numId w:val="40"/>
        </w:numPr>
        <w:spacing w:before="240" w:after="240" w:line="276" w:lineRule="auto"/>
        <w:rPr>
          <w:rFonts w:ascii="Tahoma" w:hAnsi="Tahoma" w:cs="Tahoma"/>
          <w:sz w:val="24"/>
          <w:szCs w:val="24"/>
        </w:rPr>
      </w:pPr>
      <w:r w:rsidRPr="00D36ABF">
        <w:rPr>
          <w:rFonts w:ascii="Tahoma" w:hAnsi="Tahoma" w:cs="Tahoma"/>
          <w:b/>
          <w:bCs/>
          <w:sz w:val="24"/>
          <w:szCs w:val="24"/>
        </w:rPr>
        <w:t>Monitoring</w:t>
      </w:r>
      <w:r w:rsidRPr="00D36ABF">
        <w:rPr>
          <w:rFonts w:ascii="Tahoma" w:hAnsi="Tahoma" w:cs="Tahoma"/>
          <w:sz w:val="24"/>
          <w:szCs w:val="24"/>
        </w:rPr>
        <w:t xml:space="preserve"> der Zunahme dieser Angebote pro Region/Bundesland.</w:t>
      </w:r>
    </w:p>
    <w:p w14:paraId="7B4C3F3A" w14:textId="6061BF0E" w:rsidR="00864237" w:rsidRPr="0055094B" w:rsidRDefault="00F30B9E" w:rsidP="000E5015">
      <w:pPr>
        <w:pStyle w:val="berschrift1"/>
        <w:rPr>
          <w:rFonts w:eastAsiaTheme="majorEastAsia"/>
          <w:lang w:val="de-AT"/>
        </w:rPr>
      </w:pPr>
      <w:r w:rsidRPr="0055094B">
        <w:rPr>
          <w:rFonts w:eastAsiaTheme="majorEastAsia"/>
          <w:lang w:val="de-AT"/>
        </w:rPr>
        <w:t>Familienleben</w:t>
      </w:r>
    </w:p>
    <w:p w14:paraId="3722837D" w14:textId="77777777" w:rsidR="00864237" w:rsidRPr="0055094B" w:rsidRDefault="00864237" w:rsidP="000E5015">
      <w:pPr>
        <w:pStyle w:val="berschrift2"/>
        <w:rPr>
          <w:lang w:val="de-AT"/>
        </w:rPr>
      </w:pPr>
      <w:r w:rsidRPr="0055094B">
        <w:rPr>
          <w:lang w:val="de-AT"/>
        </w:rPr>
        <w:t>Ausgangslage:</w:t>
      </w:r>
    </w:p>
    <w:p w14:paraId="421B3025" w14:textId="77777777" w:rsidR="00864237" w:rsidRPr="00156B23" w:rsidRDefault="00864237" w:rsidP="005D264A">
      <w:pPr>
        <w:spacing w:before="240" w:after="240" w:line="276" w:lineRule="auto"/>
        <w:outlineLvl w:val="2"/>
        <w:rPr>
          <w:rFonts w:cs="Tahoma"/>
          <w:bCs/>
        </w:rPr>
      </w:pPr>
      <w:r w:rsidRPr="00156B23">
        <w:rPr>
          <w:rFonts w:cs="Tahoma"/>
          <w:bCs/>
        </w:rPr>
        <w:t xml:space="preserve">Generell herrscht ein </w:t>
      </w:r>
      <w:r w:rsidRPr="00156B23">
        <w:rPr>
          <w:rFonts w:cs="Tahoma"/>
          <w:b/>
        </w:rPr>
        <w:t>Mangel an</w:t>
      </w:r>
      <w:r w:rsidRPr="00156B23">
        <w:rPr>
          <w:rFonts w:cs="Tahoma"/>
          <w:bCs/>
        </w:rPr>
        <w:t xml:space="preserve"> ausreichenden, bedarfsorientierten und flächendeckenden </w:t>
      </w:r>
      <w:r w:rsidRPr="00156B23">
        <w:rPr>
          <w:rFonts w:cs="Tahoma"/>
          <w:b/>
        </w:rPr>
        <w:t>Unterstützungsangeboten</w:t>
      </w:r>
      <w:r w:rsidRPr="00156B23">
        <w:rPr>
          <w:rFonts w:cs="Tahoma"/>
          <w:bCs/>
        </w:rPr>
        <w:t xml:space="preserve"> für Eltern von Kindern/Jugendlichen mit Behinderungen bzw. für Eltern mit Behinderungen. Vielfach wird dadurch der Verbleib in der Familie verunmöglicht. </w:t>
      </w:r>
    </w:p>
    <w:p w14:paraId="76E30D6F" w14:textId="489A0138" w:rsidR="00864237" w:rsidRPr="00156B23" w:rsidRDefault="00864237" w:rsidP="005D264A">
      <w:pPr>
        <w:spacing w:before="240" w:after="240" w:line="276" w:lineRule="auto"/>
        <w:outlineLvl w:val="2"/>
        <w:rPr>
          <w:rFonts w:cs="Tahoma"/>
          <w:bCs/>
        </w:rPr>
      </w:pPr>
      <w:r w:rsidRPr="00156B23">
        <w:rPr>
          <w:rFonts w:cs="Tahoma"/>
          <w:bCs/>
        </w:rPr>
        <w:t xml:space="preserve">Besonders für Eltern von </w:t>
      </w:r>
      <w:r w:rsidRPr="00156B23">
        <w:rPr>
          <w:rFonts w:cs="Tahoma"/>
          <w:b/>
        </w:rPr>
        <w:t>Kindern mit hohem Unterstützungsbedarf</w:t>
      </w:r>
      <w:r w:rsidRPr="00156B23">
        <w:rPr>
          <w:rFonts w:cs="Tahoma"/>
          <w:bCs/>
        </w:rPr>
        <w:t xml:space="preserve"> ist eine Entlastung dringend notwendig. Unter den aktuellen Umständen ist es für den Elternteil, der die Hauptpflege übernimmt, nicht möglich, berufstätig zu bleiben. Das </w:t>
      </w:r>
      <w:r w:rsidRPr="00156B23">
        <w:rPr>
          <w:rFonts w:cs="Tahoma"/>
          <w:b/>
        </w:rPr>
        <w:t>Armutsrisiko</w:t>
      </w:r>
      <w:r w:rsidRPr="00156B23">
        <w:rPr>
          <w:rFonts w:cs="Tahoma"/>
          <w:bCs/>
        </w:rPr>
        <w:t xml:space="preserve"> steigt dadurch enorm. Für die Kinder und Jugendlichen wird ein späterer Auszug de facto unmöglich. </w:t>
      </w:r>
      <w:r w:rsidRPr="00D36ABF">
        <w:rPr>
          <w:rFonts w:cs="Tahoma"/>
          <w:bCs/>
        </w:rPr>
        <w:t xml:space="preserve">Dennoch herrscht ein massiver Mangel an </w:t>
      </w:r>
      <w:r w:rsidRPr="00D36ABF">
        <w:rPr>
          <w:rFonts w:cs="Tahoma"/>
          <w:bCs/>
        </w:rPr>
        <w:lastRenderedPageBreak/>
        <w:t xml:space="preserve">institutionalisierten </w:t>
      </w:r>
      <w:r w:rsidRPr="00D36ABF">
        <w:rPr>
          <w:rFonts w:cs="Tahoma"/>
          <w:b/>
        </w:rPr>
        <w:t>Entlastungsangeboten</w:t>
      </w:r>
      <w:r w:rsidR="00F91EC0" w:rsidRPr="00D36ABF">
        <w:rPr>
          <w:rFonts w:cs="Tahoma"/>
          <w:b/>
        </w:rPr>
        <w:t xml:space="preserve"> </w:t>
      </w:r>
      <w:r w:rsidR="00F91EC0" w:rsidRPr="00D36ABF">
        <w:rPr>
          <w:rFonts w:cs="Tahoma"/>
          <w:bCs/>
        </w:rPr>
        <w:t>für</w:t>
      </w:r>
      <w:r w:rsidRPr="00D36ABF">
        <w:rPr>
          <w:rFonts w:cs="Tahoma"/>
          <w:bCs/>
        </w:rPr>
        <w:t xml:space="preserve"> </w:t>
      </w:r>
      <w:r w:rsidRPr="00D36ABF">
        <w:rPr>
          <w:rFonts w:cs="Tahoma"/>
        </w:rPr>
        <w:t xml:space="preserve">Familien mit Kindern, die aufgrund ihrer Behinderung oder Erkrankung einen besonders hohen Betreuungs- und Pflegegebedarf haben. Unterstützungen, wie eine 24 Stunden Pflege zu Hause sind dringend notwendig. Dennoch müssen Alternativen angeboten werden, wenn aufgrund der Alltagssituation von Familien (Wohnungsgröße, Intimität) und der mangelnden Ressourcen an Pflegefachpersonen diese – wie sehr oft </w:t>
      </w:r>
      <w:r w:rsidR="00D36ABF">
        <w:rPr>
          <w:rFonts w:cs="Tahoma"/>
        </w:rPr>
        <w:t>–</w:t>
      </w:r>
      <w:r w:rsidRPr="00D36ABF">
        <w:rPr>
          <w:rFonts w:cs="Tahoma"/>
        </w:rPr>
        <w:t xml:space="preserve"> nicht umsetzbar ist (siehe auch Kapitel Gesundheit S. 2</w:t>
      </w:r>
      <w:r w:rsidR="004C490D">
        <w:rPr>
          <w:rFonts w:cs="Tahoma"/>
        </w:rPr>
        <w:t>5</w:t>
      </w:r>
      <w:r w:rsidRPr="00D36ABF">
        <w:rPr>
          <w:rFonts w:cs="Tahoma"/>
        </w:rPr>
        <w:t xml:space="preserve">ff). </w:t>
      </w:r>
    </w:p>
    <w:p w14:paraId="7D0E3248" w14:textId="500FD735" w:rsidR="00F30B9E" w:rsidRPr="00156B23" w:rsidRDefault="00F30B9E" w:rsidP="000E5015">
      <w:pPr>
        <w:pStyle w:val="berschrift2"/>
      </w:pPr>
      <w:proofErr w:type="spellStart"/>
      <w:r w:rsidRPr="00156B23">
        <w:t>Ziele</w:t>
      </w:r>
      <w:proofErr w:type="spellEnd"/>
      <w:r w:rsidRPr="00156B23">
        <w:t>:</w:t>
      </w:r>
    </w:p>
    <w:p w14:paraId="586CCB46" w14:textId="6627C76A" w:rsidR="00CF679B" w:rsidRPr="00D36ABF" w:rsidRDefault="00F30B9E" w:rsidP="005D264A">
      <w:pPr>
        <w:numPr>
          <w:ilvl w:val="0"/>
          <w:numId w:val="9"/>
        </w:numPr>
        <w:spacing w:before="240" w:line="276" w:lineRule="auto"/>
        <w:contextualSpacing/>
        <w:rPr>
          <w:rFonts w:cs="Tahoma"/>
        </w:rPr>
      </w:pPr>
      <w:r w:rsidRPr="00156B23">
        <w:rPr>
          <w:rFonts w:cs="Tahoma"/>
        </w:rPr>
        <w:t xml:space="preserve">Ab 2023 sind ausreichend </w:t>
      </w:r>
      <w:r w:rsidRPr="00156B23">
        <w:rPr>
          <w:rFonts w:cs="Tahoma"/>
          <w:b/>
          <w:bCs/>
        </w:rPr>
        <w:t>Unterstützungsangebote für Kinder und Jugendliche</w:t>
      </w:r>
      <w:r w:rsidRPr="00156B23">
        <w:rPr>
          <w:rFonts w:cs="Tahoma"/>
        </w:rPr>
        <w:t xml:space="preserve"> mit Behinderungen bzw. ihre Eltern barrierefrei verfügbar, sodass ein </w:t>
      </w:r>
      <w:r w:rsidRPr="00156B23">
        <w:rPr>
          <w:rFonts w:cs="Tahoma"/>
          <w:b/>
          <w:bCs/>
        </w:rPr>
        <w:t>Verbleib im Familienverband</w:t>
      </w:r>
      <w:r w:rsidRPr="00156B23">
        <w:rPr>
          <w:rFonts w:cs="Tahoma"/>
        </w:rPr>
        <w:t xml:space="preserve"> ermöglicht wird. (z.B. Finanzierung von barrierefreiem Ausbau von Wohnungen, ohne Selbstbehalt für die Familien/Eltern</w:t>
      </w:r>
      <w:r w:rsidR="002654B7" w:rsidRPr="00156B23">
        <w:rPr>
          <w:rFonts w:cs="Tahoma"/>
        </w:rPr>
        <w:t xml:space="preserve">, </w:t>
      </w:r>
      <w:r w:rsidR="002654B7" w:rsidRPr="00D36ABF">
        <w:rPr>
          <w:rFonts w:cs="Tahoma"/>
        </w:rPr>
        <w:t>Ausbau des Angebots an 24 Stunden Pflege, etc.</w:t>
      </w:r>
      <w:r w:rsidRPr="00D36ABF">
        <w:rPr>
          <w:rFonts w:cs="Tahoma"/>
        </w:rPr>
        <w:t>)</w:t>
      </w:r>
    </w:p>
    <w:p w14:paraId="74DE32C0" w14:textId="60BF3284" w:rsidR="00F30B9E" w:rsidRPr="00156B23" w:rsidRDefault="00F30B9E" w:rsidP="005D264A">
      <w:pPr>
        <w:numPr>
          <w:ilvl w:val="0"/>
          <w:numId w:val="9"/>
        </w:numPr>
        <w:spacing w:before="240" w:line="276" w:lineRule="auto"/>
        <w:contextualSpacing/>
        <w:rPr>
          <w:rFonts w:cs="Tahoma"/>
        </w:rPr>
      </w:pPr>
      <w:r w:rsidRPr="00156B23">
        <w:rPr>
          <w:rFonts w:cs="Tahoma"/>
        </w:rPr>
        <w:t xml:space="preserve">2022 gibt es ausreichende </w:t>
      </w:r>
      <w:r w:rsidRPr="00156B23">
        <w:rPr>
          <w:rFonts w:cs="Tahoma"/>
          <w:b/>
          <w:bCs/>
        </w:rPr>
        <w:t>Unterstützungsdienste für Eltern</w:t>
      </w:r>
      <w:r w:rsidRPr="00156B23">
        <w:rPr>
          <w:rFonts w:cs="Tahoma"/>
        </w:rPr>
        <w:t xml:space="preserve"> mit Behinderungen und/oder </w:t>
      </w:r>
      <w:r w:rsidRPr="00156B23">
        <w:rPr>
          <w:rFonts w:cs="Tahoma"/>
          <w:b/>
          <w:bCs/>
        </w:rPr>
        <w:t>psychischen Erkrankungen</w:t>
      </w:r>
      <w:r w:rsidRPr="00156B23">
        <w:rPr>
          <w:rFonts w:cs="Tahoma"/>
        </w:rPr>
        <w:t xml:space="preserve"> bzw. </w:t>
      </w:r>
      <w:r w:rsidRPr="00156B23">
        <w:rPr>
          <w:rFonts w:cs="Tahoma"/>
          <w:b/>
          <w:bCs/>
        </w:rPr>
        <w:t>für Familien</w:t>
      </w:r>
      <w:r w:rsidRPr="00156B23">
        <w:rPr>
          <w:rFonts w:cs="Tahoma"/>
        </w:rPr>
        <w:t xml:space="preserve"> von Kindern mit Behinderungen und/oder psychischen Erkrankungen, sowie einen flächendeckenden </w:t>
      </w:r>
      <w:r w:rsidRPr="00156B23">
        <w:rPr>
          <w:rFonts w:cs="Tahoma"/>
          <w:b/>
          <w:bCs/>
        </w:rPr>
        <w:t>Rechtsanspruch</w:t>
      </w:r>
      <w:r w:rsidRPr="00156B23">
        <w:rPr>
          <w:rFonts w:cs="Tahoma"/>
        </w:rPr>
        <w:t xml:space="preserve"> darauf.</w:t>
      </w:r>
    </w:p>
    <w:p w14:paraId="0B4DEA7C" w14:textId="2B0098C2" w:rsidR="00F30B9E" w:rsidRDefault="00F30B9E" w:rsidP="005D264A">
      <w:pPr>
        <w:numPr>
          <w:ilvl w:val="0"/>
          <w:numId w:val="9"/>
        </w:numPr>
        <w:spacing w:before="240" w:line="276" w:lineRule="auto"/>
        <w:contextualSpacing/>
        <w:rPr>
          <w:rFonts w:cs="Tahoma"/>
        </w:rPr>
      </w:pPr>
      <w:r w:rsidRPr="00156B23">
        <w:rPr>
          <w:rFonts w:cs="Tahoma"/>
        </w:rPr>
        <w:t xml:space="preserve">2022-2025 Flächendeckender Ausbau der </w:t>
      </w:r>
      <w:r w:rsidRPr="00156B23">
        <w:rPr>
          <w:rFonts w:cs="Tahoma"/>
          <w:b/>
          <w:bCs/>
        </w:rPr>
        <w:t>inklusiven vorschulischen Kinderbetreuungseinrichtungen</w:t>
      </w:r>
      <w:r w:rsidRPr="00156B23">
        <w:rPr>
          <w:rFonts w:cs="Tahoma"/>
        </w:rPr>
        <w:t xml:space="preserve"> inklusive Kinderkrippen insbesondere für Kinder mit hohem Unterstützungsbedarf vor allem im ländlichen Raum.</w:t>
      </w:r>
    </w:p>
    <w:p w14:paraId="50F108E4" w14:textId="77777777" w:rsidR="000E5015" w:rsidRPr="00156B23" w:rsidRDefault="000E5015" w:rsidP="000E5015">
      <w:pPr>
        <w:spacing w:before="240" w:line="276" w:lineRule="auto"/>
        <w:ind w:left="501"/>
        <w:contextualSpacing/>
        <w:rPr>
          <w:rFonts w:cs="Tahoma"/>
        </w:rPr>
      </w:pPr>
    </w:p>
    <w:p w14:paraId="47295EE7" w14:textId="5C3CE34A" w:rsidR="00F30B9E" w:rsidRPr="00156B23" w:rsidRDefault="00F30B9E" w:rsidP="000E5015">
      <w:pPr>
        <w:pStyle w:val="berschrift2"/>
      </w:pPr>
      <w:proofErr w:type="spellStart"/>
      <w:r w:rsidRPr="00156B23">
        <w:t>Maßnahmen</w:t>
      </w:r>
      <w:proofErr w:type="spellEnd"/>
      <w:r w:rsidR="008E1E67" w:rsidRPr="00156B23">
        <w:t>:</w:t>
      </w:r>
      <w:r w:rsidR="000420A1" w:rsidRPr="00156B23">
        <w:rPr>
          <w:highlight w:val="green"/>
        </w:rPr>
        <w:t xml:space="preserve"> </w:t>
      </w:r>
    </w:p>
    <w:p w14:paraId="73924537" w14:textId="77777777" w:rsidR="00CF679B" w:rsidRPr="00156B23" w:rsidRDefault="00F30B9E" w:rsidP="005D264A">
      <w:pPr>
        <w:numPr>
          <w:ilvl w:val="0"/>
          <w:numId w:val="10"/>
        </w:numPr>
        <w:spacing w:line="276" w:lineRule="auto"/>
        <w:rPr>
          <w:rFonts w:cs="Tahoma"/>
        </w:rPr>
      </w:pPr>
      <w:r w:rsidRPr="00156B23">
        <w:rPr>
          <w:rFonts w:cs="Tahoma"/>
        </w:rPr>
        <w:t xml:space="preserve">Finanzielle Förderungen, um Kindern mit Behinderungen das </w:t>
      </w:r>
      <w:r w:rsidRPr="00156B23">
        <w:rPr>
          <w:rFonts w:cs="Tahoma"/>
          <w:b/>
          <w:bCs/>
        </w:rPr>
        <w:t>Leben in der Familie</w:t>
      </w:r>
      <w:r w:rsidRPr="00156B23">
        <w:rPr>
          <w:rFonts w:cs="Tahoma"/>
        </w:rPr>
        <w:t xml:space="preserve"> zu </w:t>
      </w:r>
      <w:r w:rsidRPr="00156B23">
        <w:rPr>
          <w:rFonts w:cs="Tahoma"/>
          <w:b/>
          <w:bCs/>
        </w:rPr>
        <w:t>ermöglichen</w:t>
      </w:r>
      <w:r w:rsidRPr="00156B23">
        <w:rPr>
          <w:rFonts w:cs="Tahoma"/>
        </w:rPr>
        <w:t>, wie Mitfinanzierung für einen barrierefreien Ausbau von Wohnungen, Ausbau der sozialen Grundsicherung speziell für armutsgefährdete Familien, etc.</w:t>
      </w:r>
    </w:p>
    <w:p w14:paraId="31BB975F" w14:textId="75773211" w:rsidR="00F30B9E" w:rsidRPr="00156B23" w:rsidRDefault="00F30B9E" w:rsidP="005D264A">
      <w:pPr>
        <w:numPr>
          <w:ilvl w:val="0"/>
          <w:numId w:val="10"/>
        </w:numPr>
        <w:spacing w:line="276" w:lineRule="auto"/>
        <w:rPr>
          <w:rFonts w:cs="Tahoma"/>
        </w:rPr>
      </w:pPr>
      <w:r w:rsidRPr="00156B23">
        <w:rPr>
          <w:rFonts w:cs="Tahoma"/>
        </w:rPr>
        <w:t xml:space="preserve">Etablierung/Ausbau eines umfassenden Angebots im Bereich </w:t>
      </w:r>
      <w:r w:rsidRPr="00156B23">
        <w:rPr>
          <w:rFonts w:cs="Tahoma"/>
          <w:b/>
          <w:bCs/>
        </w:rPr>
        <w:t xml:space="preserve">Unterstützung von Eltern </w:t>
      </w:r>
      <w:r w:rsidRPr="00156B23">
        <w:rPr>
          <w:rFonts w:cs="Tahoma"/>
        </w:rPr>
        <w:t>wie z.B. Angebote für Eltern- und Kindercoaching</w:t>
      </w:r>
      <w:r w:rsidRPr="00156B23">
        <w:rPr>
          <w:rStyle w:val="Funotenzeichen"/>
          <w:rFonts w:cs="Tahoma"/>
        </w:rPr>
        <w:footnoteReference w:id="51"/>
      </w:r>
      <w:r w:rsidRPr="00156B23">
        <w:rPr>
          <w:rFonts w:cs="Tahoma"/>
        </w:rPr>
        <w:t xml:space="preserve"> oder das präventive An</w:t>
      </w:r>
      <w:r w:rsidR="00CF679B" w:rsidRPr="00156B23">
        <w:rPr>
          <w:rFonts w:cs="Tahoma"/>
        </w:rPr>
        <w:t>g</w:t>
      </w:r>
      <w:r w:rsidRPr="00156B23">
        <w:rPr>
          <w:rFonts w:cs="Tahoma"/>
        </w:rPr>
        <w:t>ebot MIA (OÖ)</w:t>
      </w:r>
      <w:r w:rsidRPr="00156B23">
        <w:rPr>
          <w:rStyle w:val="Funotenzeichen"/>
          <w:rFonts w:cs="Tahoma"/>
        </w:rPr>
        <w:footnoteReference w:id="52"/>
      </w:r>
      <w:r w:rsidRPr="00156B23">
        <w:rPr>
          <w:rFonts w:cs="Tahoma"/>
        </w:rPr>
        <w:t xml:space="preserve"> für Mütter und Väter, die psychisch besonders belastet sind, sowie </w:t>
      </w:r>
      <w:r w:rsidRPr="00156B23">
        <w:rPr>
          <w:rFonts w:cs="Tahoma"/>
          <w:b/>
          <w:bCs/>
        </w:rPr>
        <w:t>aufsuchende Assistenzdienste</w:t>
      </w:r>
      <w:r w:rsidRPr="00156B23">
        <w:rPr>
          <w:rFonts w:cs="Tahoma"/>
        </w:rPr>
        <w:t xml:space="preserve"> für Eltern mit Behinderungen oder Eltern von Kindern mit Behinderungen.</w:t>
      </w:r>
    </w:p>
    <w:p w14:paraId="04AAE478" w14:textId="49EEF86E" w:rsidR="00F30B9E" w:rsidRDefault="00F30B9E" w:rsidP="005D264A">
      <w:pPr>
        <w:pStyle w:val="Listenabsatz"/>
        <w:numPr>
          <w:ilvl w:val="0"/>
          <w:numId w:val="10"/>
        </w:numPr>
        <w:spacing w:after="0" w:line="276" w:lineRule="auto"/>
        <w:rPr>
          <w:rFonts w:ascii="Tahoma" w:hAnsi="Tahoma" w:cs="Tahoma"/>
          <w:sz w:val="24"/>
          <w:szCs w:val="24"/>
          <w:lang w:val="de-AT"/>
        </w:rPr>
      </w:pPr>
      <w:r w:rsidRPr="00156B23">
        <w:rPr>
          <w:rFonts w:ascii="Tahoma" w:hAnsi="Tahoma" w:cs="Tahoma"/>
          <w:sz w:val="24"/>
          <w:szCs w:val="24"/>
          <w:lang w:val="de-AT"/>
        </w:rPr>
        <w:t xml:space="preserve">Ausbau der </w:t>
      </w:r>
      <w:r w:rsidRPr="00156B23">
        <w:rPr>
          <w:rFonts w:ascii="Tahoma" w:hAnsi="Tahoma" w:cs="Tahoma"/>
          <w:b/>
          <w:bCs/>
          <w:sz w:val="24"/>
          <w:szCs w:val="24"/>
          <w:lang w:val="de-AT"/>
        </w:rPr>
        <w:t>Familienunterstützung</w:t>
      </w:r>
      <w:r w:rsidRPr="00156B23">
        <w:rPr>
          <w:rFonts w:ascii="Tahoma" w:hAnsi="Tahoma" w:cs="Tahoma"/>
          <w:sz w:val="24"/>
          <w:szCs w:val="24"/>
          <w:lang w:val="de-AT"/>
        </w:rPr>
        <w:t xml:space="preserve"> </w:t>
      </w:r>
      <w:r w:rsidRPr="00156B23">
        <w:rPr>
          <w:rFonts w:ascii="Tahoma" w:hAnsi="Tahoma" w:cs="Tahoma"/>
          <w:b/>
          <w:bCs/>
          <w:sz w:val="24"/>
          <w:szCs w:val="24"/>
          <w:lang w:val="de-AT"/>
        </w:rPr>
        <w:t>auch für schwerst</w:t>
      </w:r>
      <w:r w:rsidR="00CF679B" w:rsidRPr="00156B23">
        <w:rPr>
          <w:rFonts w:ascii="Tahoma" w:hAnsi="Tahoma" w:cs="Tahoma"/>
          <w:b/>
          <w:bCs/>
          <w:sz w:val="24"/>
          <w:szCs w:val="24"/>
          <w:lang w:val="de-AT"/>
        </w:rPr>
        <w:t>-</w:t>
      </w:r>
      <w:r w:rsidRPr="00156B23">
        <w:rPr>
          <w:rFonts w:ascii="Tahoma" w:hAnsi="Tahoma" w:cs="Tahoma"/>
          <w:b/>
          <w:bCs/>
          <w:sz w:val="24"/>
          <w:szCs w:val="24"/>
          <w:lang w:val="de-AT"/>
        </w:rPr>
        <w:t xml:space="preserve"> und mehrfachbehinderte Kinder und Jugendliche</w:t>
      </w:r>
      <w:r w:rsidRPr="00156B23">
        <w:rPr>
          <w:rFonts w:ascii="Tahoma" w:hAnsi="Tahoma" w:cs="Tahoma"/>
          <w:sz w:val="24"/>
          <w:szCs w:val="24"/>
          <w:lang w:val="de-AT"/>
        </w:rPr>
        <w:t xml:space="preserve"> </w:t>
      </w:r>
      <w:r w:rsidR="002654B7" w:rsidRPr="00D36ABF">
        <w:rPr>
          <w:rFonts w:ascii="Tahoma" w:hAnsi="Tahoma" w:cs="Tahoma"/>
          <w:sz w:val="24"/>
          <w:szCs w:val="24"/>
          <w:lang w:val="de-AT"/>
        </w:rPr>
        <w:t xml:space="preserve">(z.B. Ausbau der 24 Stunden Pflege) </w:t>
      </w:r>
      <w:r w:rsidRPr="00D36ABF">
        <w:rPr>
          <w:rFonts w:ascii="Tahoma" w:hAnsi="Tahoma" w:cs="Tahoma"/>
          <w:sz w:val="24"/>
          <w:szCs w:val="24"/>
          <w:lang w:val="de-AT"/>
        </w:rPr>
        <w:t>und Stopp der Diskriminierung von Kindern</w:t>
      </w:r>
      <w:r w:rsidRPr="00156B23">
        <w:rPr>
          <w:rFonts w:ascii="Tahoma" w:hAnsi="Tahoma" w:cs="Tahoma"/>
          <w:sz w:val="24"/>
          <w:szCs w:val="24"/>
          <w:lang w:val="de-AT"/>
        </w:rPr>
        <w:t xml:space="preserve"> und Jugendlichen mit sehr hohem Unterstützungsbedarf bei der Zuteilung aufsuchender </w:t>
      </w:r>
      <w:r w:rsidRPr="00156B23">
        <w:rPr>
          <w:rFonts w:ascii="Tahoma" w:hAnsi="Tahoma" w:cs="Tahoma"/>
          <w:sz w:val="24"/>
          <w:szCs w:val="24"/>
          <w:lang w:val="de-AT"/>
        </w:rPr>
        <w:lastRenderedPageBreak/>
        <w:t>familienunterstützender Maßnahmen durch die Behörden bereits für Kinder im Vorschulalter und später.</w:t>
      </w:r>
      <w:r w:rsidRPr="00156B23">
        <w:rPr>
          <w:rStyle w:val="Funotenzeichen"/>
          <w:rFonts w:ascii="Tahoma" w:hAnsi="Tahoma" w:cs="Tahoma"/>
          <w:sz w:val="24"/>
          <w:szCs w:val="24"/>
          <w:lang w:val="de-AT"/>
        </w:rPr>
        <w:footnoteReference w:id="53"/>
      </w:r>
    </w:p>
    <w:p w14:paraId="6FBD797C" w14:textId="77777777" w:rsidR="000E5015" w:rsidRPr="00156B23" w:rsidRDefault="000E5015" w:rsidP="000E5015">
      <w:pPr>
        <w:pStyle w:val="Listenabsatz"/>
        <w:spacing w:after="0" w:line="276" w:lineRule="auto"/>
        <w:ind w:left="502"/>
        <w:rPr>
          <w:rFonts w:ascii="Tahoma" w:hAnsi="Tahoma" w:cs="Tahoma"/>
          <w:sz w:val="24"/>
          <w:szCs w:val="24"/>
          <w:lang w:val="de-AT"/>
        </w:rPr>
      </w:pPr>
    </w:p>
    <w:p w14:paraId="2B0B719D" w14:textId="5AD6FAD5" w:rsidR="00F30B9E" w:rsidRPr="0055094B" w:rsidRDefault="00F30B9E" w:rsidP="000E5015">
      <w:pPr>
        <w:pStyle w:val="berschrift2"/>
        <w:rPr>
          <w:lang w:val="de-AT"/>
        </w:rPr>
      </w:pPr>
      <w:r w:rsidRPr="0055094B">
        <w:rPr>
          <w:lang w:val="de-AT"/>
        </w:rPr>
        <w:t>Indikatoren</w:t>
      </w:r>
      <w:r w:rsidR="008E1E67" w:rsidRPr="0055094B">
        <w:rPr>
          <w:lang w:val="de-AT"/>
        </w:rPr>
        <w:t>:</w:t>
      </w:r>
    </w:p>
    <w:p w14:paraId="23B0FB48" w14:textId="395D9909" w:rsidR="002654B7" w:rsidRPr="00D36ABF" w:rsidRDefault="002654B7" w:rsidP="000E5015">
      <w:pPr>
        <w:spacing w:line="276" w:lineRule="auto"/>
        <w:outlineLvl w:val="2"/>
        <w:rPr>
          <w:rFonts w:cs="Tahoma"/>
        </w:rPr>
      </w:pPr>
      <w:r w:rsidRPr="00D36ABF">
        <w:rPr>
          <w:rFonts w:cs="Tahoma"/>
        </w:rPr>
        <w:t xml:space="preserve">1. </w:t>
      </w:r>
      <w:r w:rsidRPr="00D36ABF">
        <w:rPr>
          <w:rFonts w:cs="Tahoma"/>
          <w:b/>
          <w:bCs/>
        </w:rPr>
        <w:t>Unterstützung von Kindern und Jugendlichen</w:t>
      </w:r>
      <w:r w:rsidR="003E6D4B" w:rsidRPr="00D36ABF">
        <w:rPr>
          <w:rFonts w:cs="Tahoma"/>
          <w:b/>
          <w:bCs/>
        </w:rPr>
        <w:t>:</w:t>
      </w:r>
    </w:p>
    <w:p w14:paraId="57A4BACB" w14:textId="324D68AB" w:rsidR="002654B7" w:rsidRPr="00D36ABF" w:rsidRDefault="002654B7" w:rsidP="000E5015">
      <w:pPr>
        <w:pStyle w:val="Listenabsatz"/>
        <w:numPr>
          <w:ilvl w:val="0"/>
          <w:numId w:val="7"/>
        </w:numPr>
        <w:spacing w:after="0" w:line="276" w:lineRule="auto"/>
        <w:outlineLvl w:val="2"/>
        <w:rPr>
          <w:rFonts w:ascii="Tahoma" w:hAnsi="Tahoma" w:cs="Tahoma"/>
          <w:b/>
          <w:sz w:val="24"/>
          <w:szCs w:val="24"/>
          <w:lang w:val="de-AT"/>
        </w:rPr>
      </w:pPr>
      <w:r w:rsidRPr="00D36ABF">
        <w:rPr>
          <w:rFonts w:ascii="Tahoma" w:hAnsi="Tahoma" w:cs="Tahoma"/>
          <w:b/>
          <w:bCs/>
          <w:sz w:val="24"/>
          <w:szCs w:val="24"/>
          <w:lang w:val="de-AT"/>
        </w:rPr>
        <w:t>I</w:t>
      </w:r>
      <w:r w:rsidR="00D36ABF">
        <w:rPr>
          <w:rFonts w:ascii="Tahoma" w:hAnsi="Tahoma" w:cs="Tahoma"/>
          <w:b/>
          <w:bCs/>
          <w:sz w:val="24"/>
          <w:szCs w:val="24"/>
          <w:lang w:val="de-AT"/>
        </w:rPr>
        <w:t>st</w:t>
      </w:r>
      <w:r w:rsidRPr="00D36ABF">
        <w:rPr>
          <w:rFonts w:ascii="Tahoma" w:hAnsi="Tahoma" w:cs="Tahoma"/>
          <w:b/>
          <w:bCs/>
          <w:sz w:val="24"/>
          <w:szCs w:val="24"/>
          <w:lang w:val="de-AT"/>
        </w:rPr>
        <w:t>-Erhebung:</w:t>
      </w:r>
      <w:r w:rsidRPr="00D36ABF">
        <w:rPr>
          <w:rFonts w:ascii="Tahoma" w:hAnsi="Tahoma" w:cs="Tahoma"/>
          <w:sz w:val="24"/>
          <w:szCs w:val="24"/>
          <w:lang w:val="de-AT"/>
        </w:rPr>
        <w:t xml:space="preserve"> unterstützende evidenzbasierte Angebote für Kinder und Jugendliche pro Bundesland/Region aufgeschlüsselt nach Art und Schwere der Behinderung.</w:t>
      </w:r>
    </w:p>
    <w:p w14:paraId="18342660" w14:textId="5AAFF460" w:rsidR="002654B7" w:rsidRPr="000E5015" w:rsidRDefault="002654B7" w:rsidP="000E5015">
      <w:pPr>
        <w:pStyle w:val="Listenabsatz"/>
        <w:numPr>
          <w:ilvl w:val="0"/>
          <w:numId w:val="7"/>
        </w:numPr>
        <w:spacing w:after="0" w:line="276" w:lineRule="auto"/>
        <w:rPr>
          <w:rFonts w:ascii="Tahoma" w:hAnsi="Tahoma" w:cs="Tahoma"/>
          <w:sz w:val="24"/>
          <w:szCs w:val="24"/>
          <w:lang w:val="de-AT"/>
        </w:rPr>
      </w:pPr>
      <w:r w:rsidRPr="00D36ABF">
        <w:rPr>
          <w:rFonts w:ascii="Tahoma" w:hAnsi="Tahoma" w:cs="Tahoma"/>
          <w:b/>
          <w:bCs/>
          <w:sz w:val="24"/>
          <w:szCs w:val="24"/>
          <w:lang w:val="de-AT"/>
        </w:rPr>
        <w:t>Monitoring der Zunahme</w:t>
      </w:r>
      <w:r w:rsidRPr="00D36ABF">
        <w:rPr>
          <w:rFonts w:ascii="Tahoma" w:hAnsi="Tahoma" w:cs="Tahoma"/>
          <w:sz w:val="24"/>
          <w:szCs w:val="24"/>
          <w:lang w:val="de-AT"/>
        </w:rPr>
        <w:t xml:space="preserve"> bewährter/evidenzbasierter Unterstützungsleistungen pro Region/Bundesland aufgeschlüsselt nach Art und Schwere der Behinderung</w:t>
      </w:r>
      <w:r w:rsidR="000E5015">
        <w:rPr>
          <w:rFonts w:ascii="Tahoma" w:hAnsi="Tahoma" w:cs="Tahoma"/>
          <w:sz w:val="24"/>
          <w:szCs w:val="24"/>
          <w:lang w:val="de-AT"/>
        </w:rPr>
        <w:t>.</w:t>
      </w:r>
    </w:p>
    <w:p w14:paraId="71125957" w14:textId="56C4C988" w:rsidR="00F30B9E" w:rsidRPr="00156B23" w:rsidRDefault="002654B7" w:rsidP="000E5015">
      <w:pPr>
        <w:spacing w:line="276" w:lineRule="auto"/>
        <w:outlineLvl w:val="2"/>
        <w:rPr>
          <w:rFonts w:cs="Tahoma"/>
        </w:rPr>
      </w:pPr>
      <w:r w:rsidRPr="00156B23">
        <w:rPr>
          <w:rFonts w:cs="Tahoma"/>
        </w:rPr>
        <w:t>2</w:t>
      </w:r>
      <w:r w:rsidR="00F30B9E" w:rsidRPr="00156B23">
        <w:rPr>
          <w:rFonts w:cs="Tahoma"/>
        </w:rPr>
        <w:t xml:space="preserve">. </w:t>
      </w:r>
      <w:r w:rsidR="00F30B9E" w:rsidRPr="00156B23">
        <w:rPr>
          <w:rFonts w:cs="Tahoma"/>
          <w:b/>
          <w:bCs/>
        </w:rPr>
        <w:t>Unterstützung von Eltern</w:t>
      </w:r>
      <w:r w:rsidRPr="00156B23">
        <w:rPr>
          <w:rFonts w:cs="Tahoma"/>
          <w:b/>
          <w:bCs/>
        </w:rPr>
        <w:t xml:space="preserve"> und Familie</w:t>
      </w:r>
      <w:r w:rsidR="003E6D4B" w:rsidRPr="00156B23">
        <w:rPr>
          <w:rFonts w:cs="Tahoma"/>
          <w:b/>
          <w:bCs/>
        </w:rPr>
        <w:t>:</w:t>
      </w:r>
    </w:p>
    <w:p w14:paraId="37ABE060" w14:textId="53A82573" w:rsidR="00A1227E" w:rsidRDefault="00F30B9E" w:rsidP="000E5015">
      <w:pPr>
        <w:pStyle w:val="NurText"/>
        <w:numPr>
          <w:ilvl w:val="0"/>
          <w:numId w:val="46"/>
        </w:numPr>
        <w:rPr>
          <w:rFonts w:ascii="Tahoma" w:hAnsi="Tahoma" w:cs="Tahoma"/>
          <w:sz w:val="24"/>
          <w:szCs w:val="24"/>
          <w:lang w:val="de-AT"/>
        </w:rPr>
      </w:pPr>
      <w:r w:rsidRPr="00156B23">
        <w:rPr>
          <w:rFonts w:ascii="Tahoma" w:hAnsi="Tahoma" w:cs="Tahoma"/>
          <w:b/>
          <w:bCs/>
          <w:sz w:val="24"/>
          <w:szCs w:val="24"/>
          <w:lang w:val="de-AT"/>
        </w:rPr>
        <w:t>I</w:t>
      </w:r>
      <w:r w:rsidR="00D36ABF">
        <w:rPr>
          <w:rFonts w:ascii="Tahoma" w:hAnsi="Tahoma" w:cs="Tahoma"/>
          <w:b/>
          <w:bCs/>
          <w:sz w:val="24"/>
          <w:szCs w:val="24"/>
          <w:lang w:val="de-AT"/>
        </w:rPr>
        <w:t>st</w:t>
      </w:r>
      <w:r w:rsidRPr="00156B23">
        <w:rPr>
          <w:rFonts w:ascii="Tahoma" w:hAnsi="Tahoma" w:cs="Tahoma"/>
          <w:b/>
          <w:bCs/>
          <w:sz w:val="24"/>
          <w:szCs w:val="24"/>
          <w:lang w:val="de-AT"/>
        </w:rPr>
        <w:t>-Erhebung:</w:t>
      </w:r>
      <w:r w:rsidRPr="00156B23">
        <w:rPr>
          <w:rFonts w:ascii="Tahoma" w:hAnsi="Tahoma" w:cs="Tahoma"/>
          <w:sz w:val="24"/>
          <w:szCs w:val="24"/>
          <w:lang w:val="de-AT"/>
        </w:rPr>
        <w:t xml:space="preserve"> unterstützende evidenzbasierte Angebote für Eltern pro Bundesland/Region.</w:t>
      </w:r>
    </w:p>
    <w:p w14:paraId="0B2DDBB6" w14:textId="702FD7B4" w:rsidR="00F30B9E" w:rsidRDefault="00F30B9E" w:rsidP="000E5015">
      <w:pPr>
        <w:pStyle w:val="Listenabsatz"/>
        <w:numPr>
          <w:ilvl w:val="0"/>
          <w:numId w:val="7"/>
        </w:numPr>
        <w:spacing w:after="0" w:line="276" w:lineRule="auto"/>
        <w:rPr>
          <w:rFonts w:ascii="Tahoma" w:hAnsi="Tahoma" w:cs="Tahoma"/>
          <w:sz w:val="24"/>
          <w:szCs w:val="24"/>
          <w:lang w:val="de-AT"/>
        </w:rPr>
      </w:pPr>
      <w:r w:rsidRPr="00156B23">
        <w:rPr>
          <w:rFonts w:ascii="Tahoma" w:hAnsi="Tahoma" w:cs="Tahoma"/>
          <w:b/>
          <w:bCs/>
          <w:sz w:val="24"/>
          <w:szCs w:val="24"/>
          <w:lang w:val="de-AT"/>
        </w:rPr>
        <w:t>Monitoring der Zunahme</w:t>
      </w:r>
      <w:r w:rsidRPr="00156B23">
        <w:rPr>
          <w:rFonts w:ascii="Tahoma" w:hAnsi="Tahoma" w:cs="Tahoma"/>
          <w:sz w:val="24"/>
          <w:szCs w:val="24"/>
          <w:lang w:val="de-AT"/>
        </w:rPr>
        <w:t xml:space="preserve"> bewährter/evidenzbasierter Unterstützungsleistungen pro Region/Bundesland</w:t>
      </w:r>
      <w:r w:rsidR="00493CC5">
        <w:rPr>
          <w:rFonts w:ascii="Tahoma" w:hAnsi="Tahoma" w:cs="Tahoma"/>
          <w:sz w:val="24"/>
          <w:szCs w:val="24"/>
          <w:lang w:val="de-AT"/>
        </w:rPr>
        <w:t>.</w:t>
      </w:r>
    </w:p>
    <w:p w14:paraId="2CA6F0FF" w14:textId="7672FF63" w:rsidR="00493CC5" w:rsidRPr="00493CC5" w:rsidRDefault="00493CC5" w:rsidP="000E5015">
      <w:pPr>
        <w:pStyle w:val="NurText"/>
        <w:numPr>
          <w:ilvl w:val="0"/>
          <w:numId w:val="7"/>
        </w:numPr>
        <w:rPr>
          <w:rFonts w:eastAsia="Calibri" w:cs="Times New Roman"/>
        </w:rPr>
      </w:pPr>
      <w:r>
        <w:rPr>
          <w:rFonts w:ascii="Tahoma" w:hAnsi="Tahoma" w:cs="Tahoma"/>
          <w:b/>
          <w:bCs/>
          <w:sz w:val="24"/>
          <w:szCs w:val="24"/>
          <w:lang w:val="de-AT"/>
        </w:rPr>
        <w:t>Ist-Erhebung:</w:t>
      </w:r>
      <w:r w:rsidRPr="00A1227E">
        <w:rPr>
          <w:rFonts w:eastAsia="Calibri" w:cs="Times New Roman"/>
        </w:rPr>
        <w:t xml:space="preserve"> </w:t>
      </w:r>
      <w:r w:rsidRPr="00493CC5">
        <w:rPr>
          <w:rFonts w:ascii="Tahoma" w:hAnsi="Tahoma" w:cs="Tahoma"/>
          <w:sz w:val="24"/>
          <w:szCs w:val="24"/>
          <w:lang w:val="de-AT"/>
        </w:rPr>
        <w:t>Anteil der mitfinanzierten</w:t>
      </w:r>
      <w:r>
        <w:rPr>
          <w:rFonts w:ascii="Tahoma" w:hAnsi="Tahoma" w:cs="Tahoma"/>
          <w:sz w:val="24"/>
          <w:szCs w:val="24"/>
          <w:lang w:val="de-AT"/>
        </w:rPr>
        <w:t xml:space="preserve"> bzw. </w:t>
      </w:r>
      <w:r w:rsidRPr="00493CC5">
        <w:rPr>
          <w:rFonts w:ascii="Tahoma" w:hAnsi="Tahoma" w:cs="Tahoma"/>
          <w:sz w:val="24"/>
          <w:szCs w:val="24"/>
          <w:lang w:val="de-AT"/>
        </w:rPr>
        <w:t>geförderten barrierefreien Wohnungen</w:t>
      </w:r>
      <w:r>
        <w:rPr>
          <w:rFonts w:ascii="Tahoma" w:hAnsi="Tahoma" w:cs="Tahoma"/>
          <w:sz w:val="24"/>
          <w:szCs w:val="24"/>
          <w:lang w:val="de-AT"/>
        </w:rPr>
        <w:t>.</w:t>
      </w:r>
      <w:r w:rsidRPr="00493CC5">
        <w:rPr>
          <w:rFonts w:ascii="Tahoma" w:hAnsi="Tahoma" w:cs="Tahoma"/>
          <w:sz w:val="24"/>
          <w:szCs w:val="24"/>
          <w:lang w:val="de-AT"/>
        </w:rPr>
        <w:t xml:space="preserve"> </w:t>
      </w:r>
    </w:p>
    <w:p w14:paraId="39AF2CC6" w14:textId="7B1BF752" w:rsidR="00CF679B" w:rsidRPr="000E5015" w:rsidRDefault="00493CC5" w:rsidP="000E5015">
      <w:pPr>
        <w:pStyle w:val="NurText"/>
        <w:numPr>
          <w:ilvl w:val="0"/>
          <w:numId w:val="7"/>
        </w:numPr>
        <w:rPr>
          <w:rFonts w:eastAsia="Calibri" w:cs="Times New Roman"/>
        </w:rPr>
      </w:pPr>
      <w:r>
        <w:rPr>
          <w:rFonts w:ascii="Tahoma" w:hAnsi="Tahoma" w:cs="Tahoma"/>
          <w:b/>
          <w:bCs/>
          <w:sz w:val="24"/>
          <w:szCs w:val="24"/>
          <w:lang w:val="de-AT"/>
        </w:rPr>
        <w:t xml:space="preserve">Monitoring: </w:t>
      </w:r>
      <w:r w:rsidRPr="00493CC5">
        <w:rPr>
          <w:rFonts w:ascii="Tahoma" w:hAnsi="Tahoma" w:cs="Tahoma"/>
          <w:sz w:val="24"/>
          <w:szCs w:val="24"/>
          <w:lang w:val="de-AT"/>
        </w:rPr>
        <w:t>Zunahme</w:t>
      </w:r>
      <w:r>
        <w:rPr>
          <w:rFonts w:ascii="Tahoma" w:hAnsi="Tahoma" w:cs="Tahoma"/>
          <w:b/>
          <w:bCs/>
          <w:sz w:val="24"/>
          <w:szCs w:val="24"/>
          <w:lang w:val="de-AT"/>
        </w:rPr>
        <w:t xml:space="preserve"> </w:t>
      </w:r>
      <w:r w:rsidRPr="00493CC5">
        <w:rPr>
          <w:rFonts w:ascii="Tahoma" w:hAnsi="Tahoma" w:cs="Tahoma"/>
          <w:sz w:val="24"/>
          <w:szCs w:val="24"/>
          <w:lang w:val="de-AT"/>
        </w:rPr>
        <w:t xml:space="preserve">bis 2025 und </w:t>
      </w:r>
      <w:r>
        <w:rPr>
          <w:rFonts w:ascii="Tahoma" w:hAnsi="Tahoma" w:cs="Tahoma"/>
          <w:sz w:val="24"/>
          <w:szCs w:val="24"/>
          <w:lang w:val="de-AT"/>
        </w:rPr>
        <w:t xml:space="preserve">Zunahme bis </w:t>
      </w:r>
      <w:r w:rsidRPr="00493CC5">
        <w:rPr>
          <w:rFonts w:ascii="Tahoma" w:hAnsi="Tahoma" w:cs="Tahoma"/>
          <w:sz w:val="24"/>
          <w:szCs w:val="24"/>
          <w:lang w:val="de-AT"/>
        </w:rPr>
        <w:t>2030 pro Bundesland</w:t>
      </w:r>
      <w:r>
        <w:rPr>
          <w:rFonts w:ascii="Tahoma" w:hAnsi="Tahoma" w:cs="Tahoma"/>
          <w:sz w:val="24"/>
          <w:szCs w:val="24"/>
          <w:lang w:val="de-AT"/>
        </w:rPr>
        <w:t>.</w:t>
      </w:r>
    </w:p>
    <w:p w14:paraId="7952896A" w14:textId="56744963" w:rsidR="00F30B9E" w:rsidRPr="00156B23" w:rsidRDefault="002654B7" w:rsidP="000E5015">
      <w:pPr>
        <w:spacing w:line="276" w:lineRule="auto"/>
        <w:rPr>
          <w:rFonts w:cs="Tahoma"/>
        </w:rPr>
      </w:pPr>
      <w:r w:rsidRPr="00156B23">
        <w:rPr>
          <w:rFonts w:cs="Tahoma"/>
        </w:rPr>
        <w:t>3</w:t>
      </w:r>
      <w:r w:rsidR="00F30B9E" w:rsidRPr="00156B23">
        <w:rPr>
          <w:rFonts w:cs="Tahoma"/>
        </w:rPr>
        <w:t xml:space="preserve">. </w:t>
      </w:r>
      <w:r w:rsidR="00F30B9E" w:rsidRPr="00156B23">
        <w:rPr>
          <w:rFonts w:cs="Tahoma"/>
          <w:b/>
          <w:bCs/>
        </w:rPr>
        <w:t>Vorschulische Betreuung</w:t>
      </w:r>
      <w:r w:rsidR="003E6D4B" w:rsidRPr="00156B23">
        <w:rPr>
          <w:rFonts w:cs="Tahoma"/>
          <w:b/>
          <w:bCs/>
        </w:rPr>
        <w:t>:</w:t>
      </w:r>
      <w:r w:rsidR="00F30B9E" w:rsidRPr="00156B23">
        <w:rPr>
          <w:rFonts w:cs="Tahoma"/>
        </w:rPr>
        <w:t xml:space="preserve"> </w:t>
      </w:r>
    </w:p>
    <w:p w14:paraId="6E6E9F77" w14:textId="7B0A0D81" w:rsidR="00F30B9E" w:rsidRPr="00156B23" w:rsidRDefault="00F30B9E" w:rsidP="000E5015">
      <w:pPr>
        <w:pStyle w:val="Listenabsatz"/>
        <w:numPr>
          <w:ilvl w:val="0"/>
          <w:numId w:val="17"/>
        </w:numPr>
        <w:spacing w:after="0" w:line="276" w:lineRule="auto"/>
        <w:rPr>
          <w:rFonts w:ascii="Tahoma" w:hAnsi="Tahoma" w:cs="Tahoma"/>
          <w:sz w:val="24"/>
          <w:szCs w:val="24"/>
          <w:lang w:val="de-AT"/>
        </w:rPr>
      </w:pPr>
      <w:r w:rsidRPr="00156B23">
        <w:rPr>
          <w:rFonts w:ascii="Tahoma" w:hAnsi="Tahoma" w:cs="Tahoma"/>
          <w:b/>
          <w:bCs/>
          <w:sz w:val="24"/>
          <w:szCs w:val="24"/>
          <w:lang w:val="de-AT"/>
        </w:rPr>
        <w:t>I</w:t>
      </w:r>
      <w:r w:rsidR="00D36ABF">
        <w:rPr>
          <w:rFonts w:ascii="Tahoma" w:hAnsi="Tahoma" w:cs="Tahoma"/>
          <w:b/>
          <w:bCs/>
          <w:sz w:val="24"/>
          <w:szCs w:val="24"/>
          <w:lang w:val="de-AT"/>
        </w:rPr>
        <w:t>st</w:t>
      </w:r>
      <w:r w:rsidRPr="00156B23">
        <w:rPr>
          <w:rFonts w:ascii="Tahoma" w:hAnsi="Tahoma" w:cs="Tahoma"/>
          <w:b/>
          <w:bCs/>
          <w:sz w:val="24"/>
          <w:szCs w:val="24"/>
          <w:lang w:val="de-AT"/>
        </w:rPr>
        <w:t>-Erhebung</w:t>
      </w:r>
      <w:r w:rsidRPr="00156B23">
        <w:rPr>
          <w:rFonts w:ascii="Tahoma" w:hAnsi="Tahoma" w:cs="Tahoma"/>
          <w:sz w:val="24"/>
          <w:szCs w:val="24"/>
          <w:lang w:val="de-AT"/>
        </w:rPr>
        <w:t xml:space="preserve"> der vorhandenen inklusiven vorschulischen Kinderbetreuungseinrichtungen inklusive Kinderkrippen aufgeschlüsselt nach Bundeland/Region und Anzahl der betreuten Kinder mit hohem Unterstützungsbedarf.</w:t>
      </w:r>
    </w:p>
    <w:p w14:paraId="536CA1EA" w14:textId="53F79DFE" w:rsidR="00D139B3" w:rsidRPr="00156B23" w:rsidRDefault="00F30B9E" w:rsidP="005D264A">
      <w:pPr>
        <w:pStyle w:val="Listenabsatz"/>
        <w:numPr>
          <w:ilvl w:val="0"/>
          <w:numId w:val="17"/>
        </w:numPr>
        <w:spacing w:before="240" w:after="240" w:line="276" w:lineRule="auto"/>
        <w:rPr>
          <w:rFonts w:ascii="Tahoma" w:hAnsi="Tahoma" w:cs="Tahoma"/>
          <w:sz w:val="24"/>
          <w:szCs w:val="24"/>
          <w:lang w:val="de-AT"/>
        </w:rPr>
      </w:pPr>
      <w:r w:rsidRPr="00156B23">
        <w:rPr>
          <w:rFonts w:ascii="Tahoma" w:hAnsi="Tahoma" w:cs="Tahoma"/>
          <w:b/>
          <w:bCs/>
          <w:sz w:val="24"/>
          <w:szCs w:val="24"/>
          <w:lang w:val="de-AT"/>
        </w:rPr>
        <w:t>Monitoring der Zunahme</w:t>
      </w:r>
      <w:r w:rsidRPr="00156B23">
        <w:rPr>
          <w:rFonts w:ascii="Tahoma" w:hAnsi="Tahoma" w:cs="Tahoma"/>
          <w:sz w:val="24"/>
          <w:szCs w:val="24"/>
          <w:lang w:val="de-AT"/>
        </w:rPr>
        <w:t xml:space="preserve"> im Zeitraum 2022-2025 der genannten Angebote und der Anzahl an betreuten Kinder</w:t>
      </w:r>
      <w:r w:rsidR="00727DA7" w:rsidRPr="00156B23">
        <w:rPr>
          <w:rFonts w:ascii="Tahoma" w:hAnsi="Tahoma" w:cs="Tahoma"/>
          <w:sz w:val="24"/>
          <w:szCs w:val="24"/>
          <w:lang w:val="de-AT"/>
        </w:rPr>
        <w:t>n</w:t>
      </w:r>
      <w:r w:rsidRPr="00156B23">
        <w:rPr>
          <w:rFonts w:ascii="Tahoma" w:hAnsi="Tahoma" w:cs="Tahoma"/>
          <w:sz w:val="24"/>
          <w:szCs w:val="24"/>
          <w:lang w:val="de-AT"/>
        </w:rPr>
        <w:t xml:space="preserve"> mit hohem Unterstützungsbedarf nach Bundesland/Region</w:t>
      </w:r>
    </w:p>
    <w:p w14:paraId="0912F8C0" w14:textId="55DEC6A7" w:rsidR="00F30B9E" w:rsidRPr="0055094B" w:rsidRDefault="00F30B9E" w:rsidP="000E5015">
      <w:pPr>
        <w:pStyle w:val="berschrift1"/>
        <w:rPr>
          <w:rFonts w:eastAsiaTheme="majorEastAsia"/>
          <w:lang w:val="de-AT"/>
        </w:rPr>
      </w:pPr>
      <w:bookmarkStart w:id="39" w:name="_Toc24389450"/>
      <w:r w:rsidRPr="0055094B">
        <w:rPr>
          <w:rFonts w:eastAsiaTheme="majorEastAsia"/>
          <w:lang w:val="de-AT"/>
        </w:rPr>
        <w:t>Persönliche Assistenz</w:t>
      </w:r>
      <w:bookmarkEnd w:id="39"/>
    </w:p>
    <w:p w14:paraId="37DD859D" w14:textId="1F5A897F" w:rsidR="00F30B9E" w:rsidRPr="0055094B" w:rsidRDefault="00F30B9E" w:rsidP="000E5015">
      <w:pPr>
        <w:pStyle w:val="berschrift2"/>
        <w:rPr>
          <w:lang w:val="de-AT"/>
        </w:rPr>
      </w:pPr>
      <w:r w:rsidRPr="0055094B">
        <w:rPr>
          <w:lang w:val="de-AT"/>
        </w:rPr>
        <w:t>Ausgangslage</w:t>
      </w:r>
      <w:r w:rsidR="00FF2413" w:rsidRPr="0055094B">
        <w:rPr>
          <w:lang w:val="de-AT"/>
        </w:rPr>
        <w:t>:</w:t>
      </w:r>
    </w:p>
    <w:p w14:paraId="5DD57BC3" w14:textId="5170441B" w:rsidR="005A0A3D" w:rsidRPr="00156B23" w:rsidRDefault="005A0A3D" w:rsidP="005D264A">
      <w:pPr>
        <w:spacing w:before="240" w:after="240" w:line="276" w:lineRule="auto"/>
        <w:rPr>
          <w:rFonts w:cs="Tahoma"/>
        </w:rPr>
      </w:pPr>
      <w:r w:rsidRPr="00156B23">
        <w:rPr>
          <w:rFonts w:cs="Tahoma"/>
        </w:rPr>
        <w:t xml:space="preserve">Persönliche Assistenz </w:t>
      </w:r>
      <w:r w:rsidR="00F020EF" w:rsidRPr="00156B23">
        <w:rPr>
          <w:rFonts w:cs="Tahoma"/>
        </w:rPr>
        <w:t>(PA)</w:t>
      </w:r>
      <w:r w:rsidR="00F020EF" w:rsidRPr="00156B23">
        <w:rPr>
          <w:rFonts w:cs="Tahoma"/>
          <w:b/>
          <w:bCs/>
        </w:rPr>
        <w:t xml:space="preserve"> </w:t>
      </w:r>
      <w:r w:rsidRPr="00156B23">
        <w:rPr>
          <w:rFonts w:cs="Tahoma"/>
        </w:rPr>
        <w:t>ermöglicht Kindern und Jugendlichen (und Menschen mit Behinderungen allgemein) ein</w:t>
      </w:r>
      <w:r w:rsidRPr="00156B23">
        <w:rPr>
          <w:rFonts w:cs="Tahoma"/>
          <w:b/>
          <w:bCs/>
        </w:rPr>
        <w:t xml:space="preserve"> selbstbestimmtes Leben</w:t>
      </w:r>
      <w:r w:rsidRPr="00156B23">
        <w:rPr>
          <w:rFonts w:cs="Tahoma"/>
        </w:rPr>
        <w:t xml:space="preserve"> führen sowie </w:t>
      </w:r>
      <w:r w:rsidRPr="00156B23">
        <w:rPr>
          <w:rFonts w:cs="Tahoma"/>
          <w:b/>
          <w:bCs/>
        </w:rPr>
        <w:t>gesellschaftlich teilhaben</w:t>
      </w:r>
      <w:r w:rsidRPr="00156B23">
        <w:rPr>
          <w:rFonts w:cs="Tahoma"/>
        </w:rPr>
        <w:t xml:space="preserve"> zu können. Dennoch haben nu</w:t>
      </w:r>
      <w:r w:rsidR="00F30B9E" w:rsidRPr="00156B23">
        <w:rPr>
          <w:rFonts w:cs="Tahoma"/>
        </w:rPr>
        <w:t>r die wenigsten Kinder</w:t>
      </w:r>
      <w:r w:rsidR="00CD0F9D" w:rsidRPr="00156B23">
        <w:rPr>
          <w:rFonts w:cs="Tahoma"/>
        </w:rPr>
        <w:t xml:space="preserve"> und Jugendliche</w:t>
      </w:r>
      <w:r w:rsidR="00506814" w:rsidRPr="00156B23">
        <w:rPr>
          <w:rFonts w:cs="Tahoma"/>
        </w:rPr>
        <w:t>n</w:t>
      </w:r>
      <w:r w:rsidR="00F30B9E" w:rsidRPr="00156B23">
        <w:rPr>
          <w:rFonts w:cs="Tahoma"/>
        </w:rPr>
        <w:t xml:space="preserve"> mit Behinderungen</w:t>
      </w:r>
      <w:r w:rsidRPr="00156B23">
        <w:rPr>
          <w:rFonts w:cs="Tahoma"/>
        </w:rPr>
        <w:t xml:space="preserve"> </w:t>
      </w:r>
      <w:r w:rsidR="00CD0F9D" w:rsidRPr="00156B23">
        <w:rPr>
          <w:rFonts w:cs="Tahoma"/>
        </w:rPr>
        <w:t>in Österreich</w:t>
      </w:r>
      <w:r w:rsidR="00F30B9E" w:rsidRPr="00156B23">
        <w:rPr>
          <w:rFonts w:cs="Tahoma"/>
        </w:rPr>
        <w:t xml:space="preserve"> Anspruch auf </w:t>
      </w:r>
      <w:r w:rsidR="00F30B9E" w:rsidRPr="00156B23">
        <w:rPr>
          <w:rFonts w:cs="Tahoma"/>
          <w:b/>
          <w:bCs/>
        </w:rPr>
        <w:t>P</w:t>
      </w:r>
      <w:r w:rsidR="00F020EF" w:rsidRPr="00156B23">
        <w:rPr>
          <w:rFonts w:cs="Tahoma"/>
          <w:b/>
          <w:bCs/>
        </w:rPr>
        <w:t>A</w:t>
      </w:r>
      <w:r w:rsidR="00061F9A" w:rsidRPr="00156B23">
        <w:rPr>
          <w:rFonts w:cs="Tahoma"/>
          <w:b/>
          <w:bCs/>
        </w:rPr>
        <w:t xml:space="preserve"> in der Schule</w:t>
      </w:r>
      <w:r w:rsidRPr="00156B23">
        <w:rPr>
          <w:rFonts w:cs="Tahoma"/>
          <w:b/>
          <w:bCs/>
        </w:rPr>
        <w:t xml:space="preserve"> und noch weitaus weniger </w:t>
      </w:r>
      <w:r w:rsidR="00061F9A" w:rsidRPr="00156B23">
        <w:rPr>
          <w:rFonts w:cs="Tahoma"/>
          <w:b/>
          <w:bCs/>
        </w:rPr>
        <w:t xml:space="preserve">in der Freizeit </w:t>
      </w:r>
      <w:r w:rsidR="00061F9A" w:rsidRPr="00156B23">
        <w:rPr>
          <w:rFonts w:cs="Tahoma"/>
        </w:rPr>
        <w:t>b</w:t>
      </w:r>
      <w:r w:rsidR="008E1E67" w:rsidRPr="00156B23">
        <w:rPr>
          <w:rFonts w:cs="Tahoma"/>
        </w:rPr>
        <w:t>eziehungsweise</w:t>
      </w:r>
      <w:r w:rsidR="00061F9A" w:rsidRPr="00156B23">
        <w:rPr>
          <w:rFonts w:cs="Tahoma"/>
          <w:b/>
          <w:bCs/>
        </w:rPr>
        <w:t xml:space="preserve"> im Alltag</w:t>
      </w:r>
      <w:r w:rsidR="00F30B9E" w:rsidRPr="00156B23">
        <w:rPr>
          <w:rFonts w:cs="Tahoma"/>
        </w:rPr>
        <w:t xml:space="preserve">. </w:t>
      </w:r>
      <w:r w:rsidR="009F070E" w:rsidRPr="00D36ABF">
        <w:rPr>
          <w:rFonts w:cs="Tahoma"/>
        </w:rPr>
        <w:t>In der Freizeit sind betroffene Personen nahezu gänzlich darauf angewiesen, die Assistenz selbst zu</w:t>
      </w:r>
      <w:r w:rsidR="009F070E" w:rsidRPr="00D36ABF">
        <w:rPr>
          <w:rFonts w:cs="Tahoma"/>
          <w:b/>
          <w:bCs/>
        </w:rPr>
        <w:t xml:space="preserve"> </w:t>
      </w:r>
      <w:r w:rsidR="009F070E" w:rsidRPr="00D36ABF">
        <w:rPr>
          <w:rFonts w:cs="Tahoma"/>
        </w:rPr>
        <w:t>organisieren. Rar sind die Angebote in beiden Bereichen (sowohl PA für den Alltag als auch PA für die Schule).</w:t>
      </w:r>
      <w:r w:rsidR="009F070E" w:rsidRPr="00D36ABF">
        <w:rPr>
          <w:rFonts w:cs="Tahoma"/>
          <w:b/>
          <w:bCs/>
        </w:rPr>
        <w:t xml:space="preserve"> </w:t>
      </w:r>
      <w:r w:rsidRPr="00D36ABF">
        <w:rPr>
          <w:rFonts w:cs="Tahoma"/>
        </w:rPr>
        <w:t>Einheitliche Regelungen gibt es im Bereich der Persönlichen Assistenz ausschließlich in den Bundesschulen</w:t>
      </w:r>
      <w:r w:rsidR="009F070E" w:rsidRPr="00D36ABF">
        <w:rPr>
          <w:rFonts w:cs="Tahoma"/>
        </w:rPr>
        <w:t xml:space="preserve"> (d.h. ab der 5.Schulstufe</w:t>
      </w:r>
      <w:r w:rsidR="00CD7127" w:rsidRPr="00D36ABF">
        <w:rPr>
          <w:rFonts w:cs="Tahoma"/>
        </w:rPr>
        <w:t xml:space="preserve"> </w:t>
      </w:r>
      <w:r w:rsidR="00CD7127" w:rsidRPr="00D36ABF">
        <w:rPr>
          <w:rFonts w:cs="Tahoma"/>
        </w:rPr>
        <w:lastRenderedPageBreak/>
        <w:t>in Bundesrealgymnasien und in berufsbildenden höheren Schulen)</w:t>
      </w:r>
      <w:r w:rsidR="009F070E" w:rsidRPr="00D36ABF">
        <w:rPr>
          <w:rFonts w:cs="Tahoma"/>
        </w:rPr>
        <w:t xml:space="preserve">. </w:t>
      </w:r>
      <w:r w:rsidR="00C86F7A" w:rsidRPr="00D36ABF">
        <w:rPr>
          <w:rFonts w:cs="Tahoma"/>
        </w:rPr>
        <w:t xml:space="preserve">Durch die Einrichtung </w:t>
      </w:r>
      <w:r w:rsidR="009F070E" w:rsidRPr="00D36ABF">
        <w:rPr>
          <w:rFonts w:cs="Tahoma"/>
        </w:rPr>
        <w:t>von</w:t>
      </w:r>
      <w:r w:rsidR="00C86F7A" w:rsidRPr="00D36ABF">
        <w:rPr>
          <w:rFonts w:cs="Tahoma"/>
        </w:rPr>
        <w:t xml:space="preserve"> FIDS (Fachbereich für Inklusion, Diversität und Sonderpädagogik) im Bereich der Bildungsdirektionen sollen Schulen entlastet und Unterstützungssysteme koordiniert werden. Vielfach wird aber berichtet, dass das System noch mangelhaft ist und die notwendige Unterstützung </w:t>
      </w:r>
      <w:r w:rsidR="00CD7127" w:rsidRPr="00D36ABF">
        <w:rPr>
          <w:rFonts w:cs="Tahoma"/>
        </w:rPr>
        <w:t>oft</w:t>
      </w:r>
      <w:r w:rsidR="00C86F7A" w:rsidRPr="00D36ABF">
        <w:rPr>
          <w:rFonts w:cs="Tahoma"/>
        </w:rPr>
        <w:t xml:space="preserve"> nicht beim betroffenen Kind ankommt.</w:t>
      </w:r>
      <w:r w:rsidR="003643A7" w:rsidRPr="00D36ABF">
        <w:rPr>
          <w:rStyle w:val="Funotenzeichen"/>
          <w:rFonts w:cs="Tahoma"/>
        </w:rPr>
        <w:footnoteReference w:id="54"/>
      </w:r>
      <w:r w:rsidR="003643A7" w:rsidRPr="00D36ABF">
        <w:rPr>
          <w:rFonts w:cs="Tahoma"/>
        </w:rPr>
        <w:t xml:space="preserve"> Außerdem kommt PA im Schulbereich lediglich Jugendlichen mit Körperbehinderungen und im Regelfall ab der Pflegestufe 5 zugute. Hier werden Jugendliche</w:t>
      </w:r>
      <w:r w:rsidR="009F070E" w:rsidRPr="00D36ABF">
        <w:rPr>
          <w:rFonts w:cs="Tahoma"/>
        </w:rPr>
        <w:t xml:space="preserve"> mit</w:t>
      </w:r>
      <w:r w:rsidR="003643A7" w:rsidRPr="00D36ABF">
        <w:rPr>
          <w:rFonts w:cs="Tahoma"/>
        </w:rPr>
        <w:t xml:space="preserve"> Lernschwierigkeiten und psychosozialen Behinderungen bzw. chronischen Erkrankungen </w:t>
      </w:r>
      <w:r w:rsidR="003643A7" w:rsidRPr="00D36ABF">
        <w:rPr>
          <w:rFonts w:cs="Tahoma"/>
          <w:b/>
          <w:bCs/>
        </w:rPr>
        <w:t>systematisch ausgeschlossen</w:t>
      </w:r>
      <w:r w:rsidR="003643A7" w:rsidRPr="00D36ABF">
        <w:rPr>
          <w:rFonts w:cs="Tahoma"/>
        </w:rPr>
        <w:t>.</w:t>
      </w:r>
      <w:r w:rsidR="003643A7" w:rsidRPr="00D36ABF">
        <w:rPr>
          <w:rStyle w:val="Funotenzeichen"/>
          <w:rFonts w:cs="Tahoma"/>
        </w:rPr>
        <w:footnoteReference w:id="55"/>
      </w:r>
      <w:r w:rsidR="003643A7" w:rsidRPr="00156B23">
        <w:rPr>
          <w:rFonts w:cs="Tahoma"/>
        </w:rPr>
        <w:t xml:space="preserve">   </w:t>
      </w:r>
    </w:p>
    <w:p w14:paraId="76EE4F48" w14:textId="37B3B423" w:rsidR="009E38A9" w:rsidRPr="00156B23" w:rsidRDefault="00090071" w:rsidP="005D264A">
      <w:pPr>
        <w:spacing w:before="240" w:after="240" w:line="276" w:lineRule="auto"/>
        <w:rPr>
          <w:rFonts w:cs="Tahoma"/>
        </w:rPr>
      </w:pPr>
      <w:r w:rsidRPr="00D36ABF">
        <w:rPr>
          <w:rFonts w:cs="Tahoma"/>
        </w:rPr>
        <w:t xml:space="preserve">Der UN-Kinderrechtsausschuss legt in seinen </w:t>
      </w:r>
      <w:r w:rsidRPr="00D36ABF">
        <w:rPr>
          <w:rFonts w:cs="Tahoma"/>
          <w:b/>
          <w:bCs/>
        </w:rPr>
        <w:t>Handlungsempfehlungen</w:t>
      </w:r>
      <w:r w:rsidRPr="00D36ABF">
        <w:rPr>
          <w:rFonts w:cs="Tahoma"/>
        </w:rPr>
        <w:t xml:space="preserve"> an Österreich die Zusammenführung von politischen Konzepten und Unterstützungsangebote für Jugendliche mit und ohne Behinderungen in einem einzigen System nahe.</w:t>
      </w:r>
      <w:r w:rsidRPr="00D36ABF">
        <w:rPr>
          <w:rStyle w:val="Funotenzeichen"/>
          <w:rFonts w:cs="Tahoma"/>
        </w:rPr>
        <w:footnoteReference w:id="56"/>
      </w:r>
      <w:r w:rsidRPr="00156B23">
        <w:rPr>
          <w:rFonts w:cs="Tahoma"/>
        </w:rPr>
        <w:t xml:space="preserve"> </w:t>
      </w:r>
      <w:r w:rsidR="00361A43" w:rsidRPr="00156B23">
        <w:rPr>
          <w:rFonts w:cs="Tahoma"/>
        </w:rPr>
        <w:t xml:space="preserve"> </w:t>
      </w:r>
    </w:p>
    <w:p w14:paraId="7EA7485B" w14:textId="17C4E0BC" w:rsidR="00F30B9E" w:rsidRPr="00156B23" w:rsidRDefault="00F30B9E" w:rsidP="000E5015">
      <w:pPr>
        <w:pStyle w:val="berschrift2"/>
      </w:pPr>
      <w:proofErr w:type="spellStart"/>
      <w:r w:rsidRPr="00156B23">
        <w:t>Ziele</w:t>
      </w:r>
      <w:proofErr w:type="spellEnd"/>
      <w:r w:rsidRPr="00156B23">
        <w:t>:</w:t>
      </w:r>
    </w:p>
    <w:p w14:paraId="728FD24D" w14:textId="60562B03" w:rsidR="00F30B9E" w:rsidRPr="00156B23" w:rsidRDefault="00F30B9E" w:rsidP="005D264A">
      <w:pPr>
        <w:numPr>
          <w:ilvl w:val="0"/>
          <w:numId w:val="3"/>
        </w:numPr>
        <w:spacing w:before="240" w:after="240" w:line="276" w:lineRule="auto"/>
        <w:rPr>
          <w:rFonts w:cs="Tahoma"/>
        </w:rPr>
      </w:pPr>
      <w:r w:rsidRPr="00156B23">
        <w:rPr>
          <w:rFonts w:cs="Tahoma"/>
        </w:rPr>
        <w:t xml:space="preserve">2023 haben </w:t>
      </w:r>
      <w:r w:rsidRPr="00156B23">
        <w:rPr>
          <w:rFonts w:cs="Tahoma"/>
          <w:b/>
          <w:bCs/>
        </w:rPr>
        <w:t xml:space="preserve">alle Kinder </w:t>
      </w:r>
      <w:r w:rsidR="00534BAA" w:rsidRPr="00156B23">
        <w:rPr>
          <w:rFonts w:cs="Tahoma"/>
          <w:b/>
          <w:bCs/>
        </w:rPr>
        <w:t>und Jugendliche mit Behinderungen</w:t>
      </w:r>
      <w:r w:rsidR="00534BAA" w:rsidRPr="00156B23">
        <w:rPr>
          <w:rFonts w:cs="Tahoma"/>
        </w:rPr>
        <w:t xml:space="preserve"> </w:t>
      </w:r>
      <w:r w:rsidR="00061F9A" w:rsidRPr="00156B23">
        <w:rPr>
          <w:rFonts w:cs="Tahoma"/>
        </w:rPr>
        <w:t xml:space="preserve">einen </w:t>
      </w:r>
      <w:r w:rsidR="00061F9A" w:rsidRPr="00156B23">
        <w:rPr>
          <w:rFonts w:cs="Tahoma"/>
          <w:b/>
          <w:bCs/>
        </w:rPr>
        <w:t>Rechtsa</w:t>
      </w:r>
      <w:r w:rsidRPr="00156B23">
        <w:rPr>
          <w:rFonts w:cs="Tahoma"/>
          <w:b/>
          <w:bCs/>
        </w:rPr>
        <w:t xml:space="preserve">nspruch auf Persönliche </w:t>
      </w:r>
      <w:r w:rsidR="00061F9A" w:rsidRPr="00156B23">
        <w:rPr>
          <w:rFonts w:cs="Tahoma"/>
          <w:b/>
          <w:bCs/>
        </w:rPr>
        <w:t>Assistenz</w:t>
      </w:r>
      <w:r w:rsidR="00534BAA" w:rsidRPr="00156B23">
        <w:rPr>
          <w:rFonts w:cs="Tahoma"/>
        </w:rPr>
        <w:t xml:space="preserve"> </w:t>
      </w:r>
      <w:r w:rsidR="00F918B0" w:rsidRPr="00156B23">
        <w:rPr>
          <w:rFonts w:cs="Tahoma"/>
        </w:rPr>
        <w:t xml:space="preserve">in der Schule und in der Freizeit. Diese steht in einem </w:t>
      </w:r>
      <w:r w:rsidRPr="00156B23">
        <w:rPr>
          <w:rFonts w:cs="Tahoma"/>
        </w:rPr>
        <w:t>ausreichenden Stundenausmaß, unabhängig von</w:t>
      </w:r>
      <w:r w:rsidR="00F918B0" w:rsidRPr="00156B23">
        <w:rPr>
          <w:rFonts w:cs="Tahoma"/>
        </w:rPr>
        <w:t xml:space="preserve"> der</w:t>
      </w:r>
      <w:r w:rsidRPr="00156B23">
        <w:rPr>
          <w:rFonts w:cs="Tahoma"/>
        </w:rPr>
        <w:t xml:space="preserve"> Behinderungsform</w:t>
      </w:r>
      <w:r w:rsidR="00F918B0" w:rsidRPr="00156B23">
        <w:rPr>
          <w:rFonts w:cs="Tahoma"/>
        </w:rPr>
        <w:t xml:space="preserve"> sowie der </w:t>
      </w:r>
      <w:r w:rsidR="00F918B0" w:rsidRPr="00D36ABF">
        <w:rPr>
          <w:rFonts w:cs="Tahoma"/>
        </w:rPr>
        <w:t>Qualität des Aufenthaltstitels zur</w:t>
      </w:r>
      <w:r w:rsidR="00F918B0" w:rsidRPr="00156B23">
        <w:rPr>
          <w:rFonts w:cs="Tahoma"/>
        </w:rPr>
        <w:t xml:space="preserve"> Verfügung</w:t>
      </w:r>
      <w:r w:rsidRPr="00156B23">
        <w:rPr>
          <w:rFonts w:cs="Tahoma"/>
        </w:rPr>
        <w:t xml:space="preserve">. Die Kinder und Jugendlichen </w:t>
      </w:r>
      <w:r w:rsidR="00534BAA" w:rsidRPr="00156B23">
        <w:rPr>
          <w:rFonts w:cs="Tahoma"/>
        </w:rPr>
        <w:t xml:space="preserve">mit Behinderungen </w:t>
      </w:r>
      <w:r w:rsidRPr="00156B23">
        <w:rPr>
          <w:rFonts w:cs="Tahoma"/>
        </w:rPr>
        <w:t xml:space="preserve">können sich ihre Persönliche </w:t>
      </w:r>
      <w:proofErr w:type="spellStart"/>
      <w:r w:rsidRPr="00156B23">
        <w:rPr>
          <w:rFonts w:cs="Tahoma"/>
        </w:rPr>
        <w:t>AssistentInnen</w:t>
      </w:r>
      <w:proofErr w:type="spellEnd"/>
      <w:r w:rsidRPr="00156B23">
        <w:rPr>
          <w:rFonts w:cs="Tahoma"/>
        </w:rPr>
        <w:t xml:space="preserve"> selbst aussuchen</w:t>
      </w:r>
      <w:r w:rsidR="00CD7127" w:rsidRPr="00156B23">
        <w:rPr>
          <w:rFonts w:cs="Tahoma"/>
        </w:rPr>
        <w:t>.</w:t>
      </w:r>
    </w:p>
    <w:p w14:paraId="54E36AD2" w14:textId="57140A4F" w:rsidR="00CD7127" w:rsidRPr="00D36ABF" w:rsidRDefault="00F30B9E" w:rsidP="000E5015">
      <w:pPr>
        <w:pStyle w:val="berschrift2"/>
      </w:pPr>
      <w:bookmarkStart w:id="40" w:name="_Toc24389452"/>
      <w:proofErr w:type="spellStart"/>
      <w:r w:rsidRPr="00D36ABF">
        <w:t>Maßnahmen</w:t>
      </w:r>
      <w:bookmarkEnd w:id="40"/>
      <w:proofErr w:type="spellEnd"/>
      <w:r w:rsidR="008E1E67" w:rsidRPr="00D36ABF">
        <w:t>:</w:t>
      </w:r>
    </w:p>
    <w:p w14:paraId="34F8F5FA" w14:textId="754B4A81" w:rsidR="00CD7127" w:rsidRPr="00D36ABF" w:rsidRDefault="00CD7127" w:rsidP="005D264A">
      <w:pPr>
        <w:pStyle w:val="Listenabsatz"/>
        <w:numPr>
          <w:ilvl w:val="3"/>
          <w:numId w:val="9"/>
        </w:numPr>
        <w:spacing w:after="0" w:line="276" w:lineRule="auto"/>
        <w:rPr>
          <w:rFonts w:ascii="Tahoma" w:hAnsi="Tahoma" w:cs="Tahoma"/>
          <w:sz w:val="24"/>
          <w:szCs w:val="24"/>
          <w:lang w:val="de-AT"/>
        </w:rPr>
      </w:pPr>
      <w:r w:rsidRPr="00D36ABF">
        <w:rPr>
          <w:rFonts w:ascii="Tahoma" w:hAnsi="Tahoma" w:cs="Tahoma"/>
          <w:b/>
          <w:bCs/>
          <w:sz w:val="24"/>
          <w:szCs w:val="24"/>
          <w:lang w:val="de-AT"/>
        </w:rPr>
        <w:t>Bundesweite Vereinheitlichung</w:t>
      </w:r>
      <w:r w:rsidRPr="00D36ABF">
        <w:rPr>
          <w:rFonts w:ascii="Tahoma" w:hAnsi="Tahoma" w:cs="Tahoma"/>
          <w:sz w:val="24"/>
          <w:szCs w:val="24"/>
          <w:lang w:val="de-AT"/>
        </w:rPr>
        <w:t xml:space="preserve"> der Regelungen für Persönliche Assistenz im Schul- und Freizeitbereich und Einführung eines</w:t>
      </w:r>
      <w:r w:rsidRPr="00D36ABF">
        <w:rPr>
          <w:rFonts w:ascii="Tahoma" w:hAnsi="Tahoma" w:cs="Tahoma"/>
          <w:b/>
          <w:bCs/>
          <w:sz w:val="24"/>
          <w:szCs w:val="24"/>
          <w:lang w:val="de-AT"/>
        </w:rPr>
        <w:t xml:space="preserve"> Rechtsanspruchs</w:t>
      </w:r>
      <w:r w:rsidRPr="00D36ABF">
        <w:rPr>
          <w:rFonts w:ascii="Tahoma" w:hAnsi="Tahoma" w:cs="Tahoma"/>
          <w:sz w:val="24"/>
          <w:szCs w:val="24"/>
          <w:lang w:val="de-AT"/>
        </w:rPr>
        <w:t xml:space="preserve"> darauf für alle Kinder und Jugendlichen mit Behinderungen</w:t>
      </w:r>
      <w:r w:rsidR="00F918B0" w:rsidRPr="00D36ABF">
        <w:rPr>
          <w:rFonts w:ascii="Tahoma" w:hAnsi="Tahoma" w:cs="Tahoma"/>
          <w:sz w:val="24"/>
          <w:szCs w:val="24"/>
          <w:lang w:val="de-AT"/>
        </w:rPr>
        <w:t xml:space="preserve">, bedarfsgerecht und </w:t>
      </w:r>
      <w:r w:rsidRPr="00D36ABF">
        <w:rPr>
          <w:rFonts w:ascii="Tahoma" w:hAnsi="Tahoma" w:cs="Tahoma"/>
          <w:sz w:val="24"/>
          <w:szCs w:val="24"/>
          <w:lang w:val="de-AT"/>
        </w:rPr>
        <w:t>unabhängig von der Behinderungsform</w:t>
      </w:r>
      <w:r w:rsidR="00F918B0" w:rsidRPr="00D36ABF">
        <w:rPr>
          <w:rFonts w:ascii="Tahoma" w:hAnsi="Tahoma" w:cs="Tahoma"/>
          <w:sz w:val="24"/>
          <w:szCs w:val="24"/>
          <w:lang w:val="de-AT"/>
        </w:rPr>
        <w:t xml:space="preserve"> sowie von der Qualität des Aufenthaltstitels</w:t>
      </w:r>
      <w:r w:rsidRPr="00D36ABF">
        <w:rPr>
          <w:rFonts w:ascii="Tahoma" w:hAnsi="Tahoma" w:cs="Tahoma"/>
          <w:sz w:val="24"/>
          <w:szCs w:val="24"/>
          <w:lang w:val="de-AT"/>
        </w:rPr>
        <w:t>.</w:t>
      </w:r>
    </w:p>
    <w:p w14:paraId="56774B6C" w14:textId="7BB97F11" w:rsidR="00171651" w:rsidRPr="00156B23" w:rsidRDefault="00F30B9E" w:rsidP="005D264A">
      <w:pPr>
        <w:pStyle w:val="Listenabsatz"/>
        <w:numPr>
          <w:ilvl w:val="3"/>
          <w:numId w:val="9"/>
        </w:numPr>
        <w:spacing w:after="0" w:line="276" w:lineRule="auto"/>
        <w:rPr>
          <w:rFonts w:ascii="Tahoma" w:hAnsi="Tahoma" w:cs="Tahoma"/>
          <w:sz w:val="24"/>
          <w:szCs w:val="24"/>
          <w:lang w:val="de-AT"/>
        </w:rPr>
      </w:pPr>
      <w:r w:rsidRPr="00156B23">
        <w:rPr>
          <w:rFonts w:ascii="Tahoma" w:hAnsi="Tahoma" w:cs="Tahoma"/>
          <w:sz w:val="24"/>
          <w:szCs w:val="24"/>
          <w:lang w:val="de-AT"/>
        </w:rPr>
        <w:t xml:space="preserve">Finanzierung eines </w:t>
      </w:r>
      <w:r w:rsidRPr="00156B23">
        <w:rPr>
          <w:rFonts w:ascii="Tahoma" w:hAnsi="Tahoma" w:cs="Tahoma"/>
          <w:b/>
          <w:bCs/>
          <w:sz w:val="24"/>
          <w:szCs w:val="24"/>
          <w:lang w:val="de-AT"/>
        </w:rPr>
        <w:t>flächendeckenden Angebot</w:t>
      </w:r>
      <w:r w:rsidR="00F918B0" w:rsidRPr="00156B23">
        <w:rPr>
          <w:rFonts w:ascii="Tahoma" w:hAnsi="Tahoma" w:cs="Tahoma"/>
          <w:b/>
          <w:bCs/>
          <w:sz w:val="24"/>
          <w:szCs w:val="24"/>
          <w:lang w:val="de-AT"/>
        </w:rPr>
        <w:t>s</w:t>
      </w:r>
      <w:r w:rsidRPr="00156B23">
        <w:rPr>
          <w:rFonts w:ascii="Tahoma" w:hAnsi="Tahoma" w:cs="Tahoma"/>
          <w:b/>
          <w:bCs/>
          <w:sz w:val="24"/>
          <w:szCs w:val="24"/>
          <w:lang w:val="de-AT"/>
        </w:rPr>
        <w:t xml:space="preserve"> </w:t>
      </w:r>
      <w:r w:rsidRPr="00156B23">
        <w:rPr>
          <w:rFonts w:ascii="Tahoma" w:hAnsi="Tahoma" w:cs="Tahoma"/>
          <w:sz w:val="24"/>
          <w:szCs w:val="24"/>
          <w:lang w:val="de-AT"/>
        </w:rPr>
        <w:t>an Persönlicher Assistenz, um Kindern und Jugendlichen, volle gesellschaftliche Teilhabe zu ermöglichen.</w:t>
      </w:r>
    </w:p>
    <w:p w14:paraId="1F54005E" w14:textId="54DF3C52" w:rsidR="00077246" w:rsidRPr="00156B23" w:rsidRDefault="00077246" w:rsidP="005D264A">
      <w:pPr>
        <w:pStyle w:val="Listenabsatz"/>
        <w:numPr>
          <w:ilvl w:val="3"/>
          <w:numId w:val="9"/>
        </w:numPr>
        <w:spacing w:before="240" w:after="240" w:line="276" w:lineRule="auto"/>
        <w:rPr>
          <w:rFonts w:ascii="Tahoma" w:hAnsi="Tahoma"/>
          <w:sz w:val="24"/>
          <w:szCs w:val="24"/>
          <w:lang w:val="de-AT"/>
        </w:rPr>
      </w:pPr>
      <w:bookmarkStart w:id="41" w:name="_Hlk47542828"/>
      <w:bookmarkStart w:id="42" w:name="_Toc24389453"/>
      <w:r w:rsidRPr="00156B23">
        <w:rPr>
          <w:rFonts w:ascii="Tahoma" w:hAnsi="Tahoma" w:cs="Tahoma"/>
          <w:b/>
          <w:sz w:val="24"/>
          <w:szCs w:val="24"/>
          <w:lang w:val="de-AT"/>
        </w:rPr>
        <w:t>Auf- und Ausbau</w:t>
      </w:r>
      <w:r w:rsidRPr="00156B23">
        <w:rPr>
          <w:rFonts w:ascii="Tahoma" w:hAnsi="Tahoma" w:cs="Tahoma"/>
          <w:sz w:val="24"/>
          <w:szCs w:val="24"/>
          <w:lang w:val="de-AT"/>
        </w:rPr>
        <w:t xml:space="preserve"> von entsprechenden </w:t>
      </w:r>
      <w:r w:rsidRPr="00156B23">
        <w:rPr>
          <w:rFonts w:ascii="Tahoma" w:hAnsi="Tahoma" w:cs="Tahoma"/>
          <w:b/>
          <w:sz w:val="24"/>
          <w:szCs w:val="24"/>
          <w:lang w:val="de-AT"/>
        </w:rPr>
        <w:t>Unterstützungsstrukturen</w:t>
      </w:r>
      <w:r w:rsidRPr="00156B23">
        <w:rPr>
          <w:rFonts w:ascii="Tahoma" w:hAnsi="Tahoma" w:cs="Tahoma"/>
          <w:sz w:val="24"/>
          <w:szCs w:val="24"/>
          <w:lang w:val="de-AT"/>
        </w:rPr>
        <w:t xml:space="preserve"> für Kinder und Jugendliche mit Behinderungen (Vertrauenspersonen, Peerberatungsstellen und pädagogisch qualifiziertes Personal) die es ihnen ermöglicht die Grundkompetenzen der PA (Personal-, Anleitungs-, Finanz-, Organisations-, </w:t>
      </w:r>
      <w:r w:rsidRPr="00156B23">
        <w:rPr>
          <w:rFonts w:ascii="Tahoma" w:hAnsi="Tahoma" w:cs="Tahoma"/>
          <w:sz w:val="24"/>
          <w:szCs w:val="24"/>
          <w:lang w:val="de-AT"/>
        </w:rPr>
        <w:lastRenderedPageBreak/>
        <w:t xml:space="preserve">Raumkompetenz) auszuüben. Die </w:t>
      </w:r>
      <w:proofErr w:type="spellStart"/>
      <w:r w:rsidRPr="00156B23">
        <w:rPr>
          <w:rFonts w:ascii="Tahoma" w:hAnsi="Tahoma" w:cs="Tahoma"/>
          <w:sz w:val="24"/>
          <w:szCs w:val="24"/>
          <w:lang w:val="de-AT"/>
        </w:rPr>
        <w:t>UnterstützerInnen</w:t>
      </w:r>
      <w:proofErr w:type="spellEnd"/>
      <w:r w:rsidRPr="00156B23">
        <w:rPr>
          <w:rFonts w:ascii="Tahoma" w:hAnsi="Tahoma" w:cs="Tahoma"/>
          <w:sz w:val="24"/>
          <w:szCs w:val="24"/>
          <w:lang w:val="de-AT"/>
        </w:rPr>
        <w:t xml:space="preserve"> dürfen hierbei nicht gleichze</w:t>
      </w:r>
      <w:r w:rsidR="00F70406" w:rsidRPr="00156B23">
        <w:rPr>
          <w:rFonts w:ascii="Tahoma" w:hAnsi="Tahoma" w:cs="Tahoma"/>
          <w:sz w:val="24"/>
          <w:szCs w:val="24"/>
          <w:lang w:val="de-AT"/>
        </w:rPr>
        <w:t>itig die Persönlichen Assistent*i</w:t>
      </w:r>
      <w:r w:rsidRPr="00156B23">
        <w:rPr>
          <w:rFonts w:ascii="Tahoma" w:hAnsi="Tahoma" w:cs="Tahoma"/>
          <w:sz w:val="24"/>
          <w:szCs w:val="24"/>
          <w:lang w:val="de-AT"/>
        </w:rPr>
        <w:t>nnen sein.</w:t>
      </w:r>
    </w:p>
    <w:bookmarkEnd w:id="41"/>
    <w:p w14:paraId="4FC40ECF" w14:textId="33D17298" w:rsidR="00F30B9E" w:rsidRPr="00156B23" w:rsidRDefault="00F30B9E" w:rsidP="000E5015">
      <w:pPr>
        <w:pStyle w:val="berschrift2"/>
      </w:pPr>
      <w:proofErr w:type="spellStart"/>
      <w:r w:rsidRPr="00156B23">
        <w:t>Indikatoren</w:t>
      </w:r>
      <w:bookmarkEnd w:id="42"/>
      <w:proofErr w:type="spellEnd"/>
      <w:r w:rsidR="008E1E67" w:rsidRPr="00156B23">
        <w:t>:</w:t>
      </w:r>
    </w:p>
    <w:p w14:paraId="2F78FA96" w14:textId="59375A08" w:rsidR="00F30B9E" w:rsidRPr="00156B23" w:rsidRDefault="003B66E8" w:rsidP="005D264A">
      <w:pPr>
        <w:pStyle w:val="Listenabsatz"/>
        <w:numPr>
          <w:ilvl w:val="6"/>
          <w:numId w:val="16"/>
        </w:numPr>
        <w:spacing w:before="240" w:after="240" w:line="276" w:lineRule="auto"/>
        <w:rPr>
          <w:rFonts w:ascii="Tahoma" w:hAnsi="Tahoma" w:cs="Tahoma"/>
          <w:sz w:val="24"/>
          <w:szCs w:val="24"/>
          <w:lang w:val="de-AT"/>
        </w:rPr>
      </w:pPr>
      <w:r w:rsidRPr="00156B23">
        <w:rPr>
          <w:rFonts w:ascii="Tahoma" w:hAnsi="Tahoma" w:cs="Tahoma"/>
          <w:sz w:val="24"/>
          <w:szCs w:val="24"/>
          <w:lang w:val="de-AT"/>
        </w:rPr>
        <w:t xml:space="preserve">Gibt es </w:t>
      </w:r>
      <w:r w:rsidR="00F30B9E" w:rsidRPr="00156B23">
        <w:rPr>
          <w:rFonts w:ascii="Tahoma" w:hAnsi="Tahoma" w:cs="Tahoma"/>
          <w:sz w:val="24"/>
          <w:szCs w:val="24"/>
          <w:lang w:val="de-AT"/>
        </w:rPr>
        <w:t xml:space="preserve">einen </w:t>
      </w:r>
      <w:r w:rsidR="00F30B9E" w:rsidRPr="00156B23">
        <w:rPr>
          <w:rFonts w:ascii="Tahoma" w:hAnsi="Tahoma" w:cs="Tahoma"/>
          <w:b/>
          <w:bCs/>
          <w:sz w:val="24"/>
          <w:szCs w:val="24"/>
          <w:lang w:val="de-AT"/>
        </w:rPr>
        <w:t>Rechtsanspruch auf Persönliche Assistenz</w:t>
      </w:r>
      <w:r w:rsidR="00F30B9E" w:rsidRPr="00156B23">
        <w:rPr>
          <w:rFonts w:ascii="Tahoma" w:hAnsi="Tahoma" w:cs="Tahoma"/>
          <w:sz w:val="24"/>
          <w:szCs w:val="24"/>
          <w:lang w:val="de-AT"/>
        </w:rPr>
        <w:t xml:space="preserve"> unabhängig von Form der Behinderung, Alter, Wohnsitz</w:t>
      </w:r>
      <w:r w:rsidRPr="00156B23">
        <w:rPr>
          <w:rFonts w:ascii="Tahoma" w:hAnsi="Tahoma" w:cs="Tahoma"/>
          <w:sz w:val="24"/>
          <w:szCs w:val="24"/>
          <w:lang w:val="de-AT"/>
        </w:rPr>
        <w:t xml:space="preserve">, </w:t>
      </w:r>
      <w:r w:rsidRPr="00D36ABF">
        <w:rPr>
          <w:rFonts w:ascii="Tahoma" w:hAnsi="Tahoma" w:cs="Tahoma"/>
          <w:sz w:val="24"/>
          <w:szCs w:val="24"/>
          <w:lang w:val="de-AT"/>
        </w:rPr>
        <w:t>Qualität des Aufenthaltstitels</w:t>
      </w:r>
      <w:r w:rsidR="00F30B9E" w:rsidRPr="00156B23">
        <w:rPr>
          <w:rFonts w:ascii="Tahoma" w:hAnsi="Tahoma" w:cs="Tahoma"/>
          <w:sz w:val="24"/>
          <w:szCs w:val="24"/>
          <w:lang w:val="de-AT"/>
        </w:rPr>
        <w:t xml:space="preserve"> und Schulform für alle Kinder und Jugendlichen mit Behinderungen und hinreichend finanzierte und bedarfsdeckende Angebote hierfür</w:t>
      </w:r>
      <w:r w:rsidRPr="00156B23">
        <w:rPr>
          <w:rFonts w:ascii="Tahoma" w:hAnsi="Tahoma" w:cs="Tahoma"/>
          <w:sz w:val="24"/>
          <w:szCs w:val="24"/>
          <w:lang w:val="de-AT"/>
        </w:rPr>
        <w:t>?</w:t>
      </w:r>
    </w:p>
    <w:p w14:paraId="79AA9E54" w14:textId="77777777" w:rsidR="00737BAE" w:rsidRPr="0055094B" w:rsidRDefault="00737BAE" w:rsidP="000E5015">
      <w:pPr>
        <w:pStyle w:val="berschrift1"/>
        <w:rPr>
          <w:rFonts w:eastAsiaTheme="majorEastAsia"/>
          <w:lang w:val="de-AT"/>
        </w:rPr>
      </w:pPr>
      <w:r w:rsidRPr="0055094B">
        <w:rPr>
          <w:rFonts w:eastAsiaTheme="majorEastAsia"/>
          <w:lang w:val="de-AT"/>
        </w:rPr>
        <w:t xml:space="preserve">Barrierefreiheit in der Freizeit </w:t>
      </w:r>
    </w:p>
    <w:p w14:paraId="21890856" w14:textId="77777777" w:rsidR="00737BAE" w:rsidRPr="0055094B" w:rsidRDefault="00737BAE" w:rsidP="000E5015">
      <w:pPr>
        <w:pStyle w:val="berschrift2"/>
        <w:rPr>
          <w:lang w:val="de-AT"/>
        </w:rPr>
      </w:pPr>
      <w:r w:rsidRPr="0055094B">
        <w:rPr>
          <w:lang w:val="de-AT"/>
        </w:rPr>
        <w:t>Ausgangslage:</w:t>
      </w:r>
    </w:p>
    <w:p w14:paraId="21117C9F" w14:textId="77777777" w:rsidR="00737BAE" w:rsidRPr="00156B23" w:rsidRDefault="00737BAE" w:rsidP="005D264A">
      <w:pPr>
        <w:spacing w:before="240" w:after="240" w:line="276" w:lineRule="auto"/>
        <w:rPr>
          <w:rFonts w:cs="Tahoma"/>
        </w:rPr>
      </w:pPr>
      <w:r w:rsidRPr="00156B23">
        <w:rPr>
          <w:rFonts w:cs="Tahoma"/>
        </w:rPr>
        <w:t xml:space="preserve">Kinder und Jugendliche mit Behinderungen sind in Österreich noch immer mit zahlreichen </w:t>
      </w:r>
      <w:r w:rsidRPr="00156B23">
        <w:rPr>
          <w:rFonts w:cs="Tahoma"/>
          <w:b/>
          <w:bCs/>
        </w:rPr>
        <w:t>Barrieren</w:t>
      </w:r>
      <w:r w:rsidRPr="00156B23">
        <w:rPr>
          <w:rFonts w:cs="Tahoma"/>
        </w:rPr>
        <w:t xml:space="preserve"> konfrontiert, die sie an der </w:t>
      </w:r>
      <w:r w:rsidRPr="00156B23">
        <w:rPr>
          <w:rFonts w:cs="Tahoma"/>
          <w:b/>
          <w:bCs/>
        </w:rPr>
        <w:t>gesellschaftlichen Teilhabe</w:t>
      </w:r>
      <w:r w:rsidRPr="00156B23">
        <w:rPr>
          <w:rFonts w:cs="Tahoma"/>
        </w:rPr>
        <w:t xml:space="preserve"> hindern. Kindergärten, Schulen, Spielplätze, Schwimmbäder, Freizeitparks, Kinos, Theater, Museen, etc. sind vielfach weder inklusiv noch barrierefrei gestaltet – sei es in baulicher, sozialer oder kommunikativer Hinsicht. </w:t>
      </w:r>
      <w:r w:rsidRPr="00D36ABF">
        <w:rPr>
          <w:rFonts w:cs="Tahoma"/>
        </w:rPr>
        <w:t xml:space="preserve">Auch </w:t>
      </w:r>
      <w:r w:rsidRPr="00D36ABF">
        <w:rPr>
          <w:rFonts w:cs="Tahoma"/>
          <w:b/>
          <w:bCs/>
        </w:rPr>
        <w:t>inklusive Ferienangebote</w:t>
      </w:r>
      <w:r w:rsidRPr="00D36ABF">
        <w:rPr>
          <w:rFonts w:cs="Tahoma"/>
        </w:rPr>
        <w:t xml:space="preserve"> haben immer noch Seltenheitswert in Österreich. Zwar wurden in den letzten zwei Jahren einige Angebote geschaffen, wie z. B.  inklusive Sommercamps, aber schon das Auswahlverfahren des kleinen Prozentsatzes an Kindern mit Behinderungen, die teilnehmen dürfen, gestaltet sich häufig diskriminierend und drängt die Betroffenen in eine </w:t>
      </w:r>
      <w:proofErr w:type="spellStart"/>
      <w:r w:rsidRPr="00D36ABF">
        <w:rPr>
          <w:rFonts w:cs="Tahoma"/>
        </w:rPr>
        <w:t>Bittstellerrolle</w:t>
      </w:r>
      <w:proofErr w:type="spellEnd"/>
      <w:r w:rsidRPr="00D36ABF">
        <w:rPr>
          <w:rFonts w:cs="Tahoma"/>
        </w:rPr>
        <w:t>.</w:t>
      </w:r>
      <w:r w:rsidRPr="00D36ABF">
        <w:rPr>
          <w:rStyle w:val="Funotenzeichen"/>
          <w:rFonts w:cs="Tahoma"/>
        </w:rPr>
        <w:footnoteReference w:id="57"/>
      </w:r>
      <w:r w:rsidRPr="00D36ABF">
        <w:rPr>
          <w:rFonts w:cs="Tahoma"/>
        </w:rPr>
        <w:t xml:space="preserve"> </w:t>
      </w:r>
    </w:p>
    <w:p w14:paraId="52A144E0" w14:textId="352961CF" w:rsidR="000728C7" w:rsidRPr="00B82947" w:rsidRDefault="00737BAE" w:rsidP="00B82947">
      <w:pPr>
        <w:spacing w:before="240" w:after="240" w:line="276" w:lineRule="auto"/>
        <w:rPr>
          <w:rFonts w:cs="Tahoma"/>
        </w:rPr>
      </w:pPr>
      <w:r w:rsidRPr="00156B23">
        <w:rPr>
          <w:rFonts w:cs="Tahoma"/>
        </w:rPr>
        <w:t xml:space="preserve">Durch diese Barrieren gibt es auch </w:t>
      </w:r>
      <w:r w:rsidRPr="00156B23">
        <w:rPr>
          <w:rFonts w:cs="Tahoma"/>
          <w:b/>
          <w:bCs/>
        </w:rPr>
        <w:t>kaum inklusive Begegnungsorte</w:t>
      </w:r>
      <w:r w:rsidRPr="00156B23">
        <w:rPr>
          <w:rFonts w:cs="Tahoma"/>
        </w:rPr>
        <w:t xml:space="preserve"> zwischen Kindern und Jugendlichen mit und ohne Behinderungen</w:t>
      </w:r>
      <w:r w:rsidRPr="00D36ABF">
        <w:rPr>
          <w:rFonts w:cs="Tahoma"/>
        </w:rPr>
        <w:t>, was in weiterer Folge zu Stigmatisierung und Ausgrenzung führt.</w:t>
      </w:r>
    </w:p>
    <w:p w14:paraId="4AB34E67" w14:textId="7E7CFD2B" w:rsidR="00737BAE" w:rsidRPr="00156B23" w:rsidRDefault="00737BAE" w:rsidP="000E5015">
      <w:pPr>
        <w:pStyle w:val="berschrift2"/>
      </w:pPr>
      <w:proofErr w:type="spellStart"/>
      <w:r w:rsidRPr="00156B23">
        <w:t>Ziele</w:t>
      </w:r>
      <w:proofErr w:type="spellEnd"/>
      <w:r w:rsidRPr="00156B23">
        <w:t>:</w:t>
      </w:r>
    </w:p>
    <w:p w14:paraId="5BD3AF84" w14:textId="77777777" w:rsidR="00737BAE" w:rsidRPr="00156B23" w:rsidRDefault="00737BAE" w:rsidP="005D264A">
      <w:pPr>
        <w:numPr>
          <w:ilvl w:val="0"/>
          <w:numId w:val="4"/>
        </w:numPr>
        <w:spacing w:before="240" w:after="240" w:line="276" w:lineRule="auto"/>
        <w:rPr>
          <w:rFonts w:cs="Tahoma"/>
        </w:rPr>
      </w:pPr>
      <w:r w:rsidRPr="00156B23">
        <w:rPr>
          <w:rFonts w:cs="Tahoma"/>
        </w:rPr>
        <w:t xml:space="preserve">2023 gibt es </w:t>
      </w:r>
      <w:r w:rsidRPr="00156B23">
        <w:rPr>
          <w:rFonts w:cs="Tahoma"/>
          <w:b/>
          <w:bCs/>
        </w:rPr>
        <w:t>flächendeckende, barrierefreie Freizeitmöglichkeiten</w:t>
      </w:r>
      <w:r w:rsidRPr="00156B23">
        <w:rPr>
          <w:rFonts w:cs="Tahoma"/>
        </w:rPr>
        <w:t xml:space="preserve"> für Kinder und Jugendliche mit Behinderungen einschließlich inklusiver Ferienangebote.</w:t>
      </w:r>
    </w:p>
    <w:p w14:paraId="63013C95" w14:textId="77777777" w:rsidR="00737BAE" w:rsidRPr="00156B23" w:rsidRDefault="00737BAE" w:rsidP="000E5015">
      <w:pPr>
        <w:pStyle w:val="berschrift2"/>
      </w:pPr>
      <w:proofErr w:type="spellStart"/>
      <w:r w:rsidRPr="00156B23">
        <w:lastRenderedPageBreak/>
        <w:t>Maßnahmen</w:t>
      </w:r>
      <w:proofErr w:type="spellEnd"/>
      <w:r w:rsidRPr="00156B23">
        <w:t>:</w:t>
      </w:r>
    </w:p>
    <w:p w14:paraId="417E13F8" w14:textId="77777777" w:rsidR="00737BAE" w:rsidRPr="00156B23" w:rsidRDefault="00737BAE" w:rsidP="005D264A">
      <w:pPr>
        <w:numPr>
          <w:ilvl w:val="0"/>
          <w:numId w:val="5"/>
        </w:numPr>
        <w:spacing w:line="276" w:lineRule="auto"/>
        <w:contextualSpacing/>
        <w:rPr>
          <w:rFonts w:cs="Tahoma"/>
        </w:rPr>
      </w:pPr>
      <w:r w:rsidRPr="00156B23">
        <w:rPr>
          <w:rFonts w:cs="Tahoma"/>
        </w:rPr>
        <w:t xml:space="preserve">Ab 2022 muss </w:t>
      </w:r>
      <w:r w:rsidRPr="00D36ABF">
        <w:rPr>
          <w:rFonts w:cs="Tahoma"/>
        </w:rPr>
        <w:t>mind. die Hälfte</w:t>
      </w:r>
      <w:r w:rsidRPr="00156B23">
        <w:rPr>
          <w:rFonts w:cs="Tahoma"/>
        </w:rPr>
        <w:t xml:space="preserve"> aller </w:t>
      </w:r>
      <w:r w:rsidRPr="00156B23">
        <w:rPr>
          <w:rFonts w:cs="Tahoma"/>
          <w:b/>
          <w:bCs/>
        </w:rPr>
        <w:t>Spielplätze barrierefrei und inklusiv</w:t>
      </w:r>
      <w:r w:rsidRPr="00156B23">
        <w:rPr>
          <w:rFonts w:cs="Tahoma"/>
        </w:rPr>
        <w:t xml:space="preserve"> für Kinder mit Behinderungen (z.B. mit Rollstuhlschaukeln) nach bewährten Konzepten </w:t>
      </w:r>
      <w:r w:rsidRPr="00D36ABF">
        <w:rPr>
          <w:rFonts w:cs="Tahoma"/>
        </w:rPr>
        <w:t>(um)</w:t>
      </w:r>
      <w:r w:rsidRPr="00156B23">
        <w:rPr>
          <w:rFonts w:cs="Tahoma"/>
        </w:rPr>
        <w:t>gebaut werden.</w:t>
      </w:r>
    </w:p>
    <w:p w14:paraId="1CD0E3E4" w14:textId="77777777" w:rsidR="00737BAE" w:rsidRPr="00156B23" w:rsidRDefault="00737BAE" w:rsidP="005D264A">
      <w:pPr>
        <w:numPr>
          <w:ilvl w:val="0"/>
          <w:numId w:val="5"/>
        </w:numPr>
        <w:spacing w:line="276" w:lineRule="auto"/>
        <w:contextualSpacing/>
        <w:rPr>
          <w:rFonts w:cs="Tahoma"/>
        </w:rPr>
      </w:pPr>
      <w:r w:rsidRPr="00156B23">
        <w:rPr>
          <w:rFonts w:cs="Tahoma"/>
        </w:rPr>
        <w:t xml:space="preserve">Von 2022 bis 2025 müssen </w:t>
      </w:r>
      <w:r w:rsidRPr="00156B23">
        <w:rPr>
          <w:rFonts w:cs="Tahoma"/>
          <w:b/>
          <w:bCs/>
        </w:rPr>
        <w:t>Schwimmbäder inklusive Umkleidekabinen</w:t>
      </w:r>
      <w:r w:rsidRPr="00156B23">
        <w:rPr>
          <w:rFonts w:cs="Tahoma"/>
        </w:rPr>
        <w:t xml:space="preserve"> schrittweise </w:t>
      </w:r>
      <w:r w:rsidRPr="00156B23">
        <w:rPr>
          <w:rFonts w:cs="Tahoma"/>
          <w:b/>
          <w:bCs/>
        </w:rPr>
        <w:t>barrierefrei</w:t>
      </w:r>
      <w:r w:rsidRPr="00156B23">
        <w:rPr>
          <w:rFonts w:cs="Tahoma"/>
        </w:rPr>
        <w:t xml:space="preserve"> umgebaut werden. Dies betrifft nicht nur bauliche Maßnahmen, sondern auch Informationsangebote in einfacher Sprache oder Brailleschrift, etc.</w:t>
      </w:r>
    </w:p>
    <w:p w14:paraId="14C370A8" w14:textId="77777777" w:rsidR="00737BAE" w:rsidRPr="00156B23" w:rsidRDefault="00737BAE" w:rsidP="005D264A">
      <w:pPr>
        <w:numPr>
          <w:ilvl w:val="0"/>
          <w:numId w:val="5"/>
        </w:numPr>
        <w:spacing w:line="276" w:lineRule="auto"/>
        <w:rPr>
          <w:rFonts w:cs="Tahoma"/>
        </w:rPr>
      </w:pPr>
      <w:r w:rsidRPr="00156B23">
        <w:rPr>
          <w:rFonts w:cs="Tahoma"/>
          <w:b/>
          <w:bCs/>
        </w:rPr>
        <w:t>Museen</w:t>
      </w:r>
      <w:r w:rsidRPr="00156B23">
        <w:rPr>
          <w:rFonts w:cs="Tahoma"/>
        </w:rPr>
        <w:t xml:space="preserve">, die </w:t>
      </w:r>
      <w:r w:rsidRPr="00156B23">
        <w:rPr>
          <w:rFonts w:cs="Tahoma"/>
          <w:b/>
          <w:bCs/>
        </w:rPr>
        <w:t>barrierefreie Workshops und Führungen</w:t>
      </w:r>
      <w:r w:rsidRPr="00156B23">
        <w:rPr>
          <w:rFonts w:cs="Tahoma"/>
        </w:rPr>
        <w:t xml:space="preserve"> für Kinder und Jugendliche mit Behinderungen anbieten, erhalten staatliche Förderungen</w:t>
      </w:r>
    </w:p>
    <w:p w14:paraId="28C593CE" w14:textId="3D3E2530" w:rsidR="00737BAE" w:rsidRDefault="00737BAE" w:rsidP="005D264A">
      <w:pPr>
        <w:numPr>
          <w:ilvl w:val="0"/>
          <w:numId w:val="5"/>
        </w:numPr>
        <w:spacing w:line="276" w:lineRule="auto"/>
        <w:rPr>
          <w:rFonts w:cs="Tahoma"/>
        </w:rPr>
      </w:pPr>
      <w:r w:rsidRPr="00156B23">
        <w:rPr>
          <w:rFonts w:cs="Tahoma"/>
        </w:rPr>
        <w:t>Finanzierung durch die öffentliche Hand von</w:t>
      </w:r>
      <w:r w:rsidRPr="00156B23">
        <w:rPr>
          <w:rFonts w:cs="Tahoma"/>
          <w:b/>
          <w:bCs/>
        </w:rPr>
        <w:t xml:space="preserve"> inklusiven Ferienangeboten</w:t>
      </w:r>
      <w:r w:rsidRPr="00156B23">
        <w:rPr>
          <w:rFonts w:cs="Tahoma"/>
        </w:rPr>
        <w:t xml:space="preserve"> in jedem Bundesland unabhängig von Form oder Schwere der Behinderung.</w:t>
      </w:r>
    </w:p>
    <w:p w14:paraId="1425856C" w14:textId="77777777" w:rsidR="000E5015" w:rsidRPr="00156B23" w:rsidRDefault="000E5015" w:rsidP="000E5015">
      <w:pPr>
        <w:spacing w:line="276" w:lineRule="auto"/>
        <w:ind w:left="720"/>
        <w:rPr>
          <w:rFonts w:cs="Tahoma"/>
        </w:rPr>
      </w:pPr>
    </w:p>
    <w:p w14:paraId="3EC41735" w14:textId="77777777" w:rsidR="00737BAE" w:rsidRPr="00156B23" w:rsidRDefault="00737BAE" w:rsidP="000E5015">
      <w:pPr>
        <w:pStyle w:val="berschrift2"/>
      </w:pPr>
      <w:proofErr w:type="spellStart"/>
      <w:r w:rsidRPr="00156B23">
        <w:t>Indikatoren</w:t>
      </w:r>
      <w:proofErr w:type="spellEnd"/>
      <w:r w:rsidRPr="00156B23">
        <w:t>:</w:t>
      </w:r>
    </w:p>
    <w:p w14:paraId="0A7E1AB7" w14:textId="0FDC24D6" w:rsidR="00737BAE" w:rsidRPr="00156B23" w:rsidRDefault="00737BAE" w:rsidP="005D264A">
      <w:pPr>
        <w:pStyle w:val="Listenabsatz"/>
        <w:numPr>
          <w:ilvl w:val="3"/>
          <w:numId w:val="18"/>
        </w:numPr>
        <w:spacing w:after="0" w:line="276" w:lineRule="auto"/>
        <w:rPr>
          <w:rFonts w:ascii="Tahoma" w:hAnsi="Tahoma" w:cs="Tahoma"/>
          <w:sz w:val="24"/>
          <w:szCs w:val="24"/>
          <w:lang w:val="de-AT"/>
        </w:rPr>
      </w:pPr>
      <w:r w:rsidRPr="00156B23">
        <w:rPr>
          <w:rFonts w:ascii="Tahoma" w:hAnsi="Tahoma" w:cs="Tahoma"/>
          <w:b/>
          <w:bCs/>
          <w:sz w:val="24"/>
          <w:szCs w:val="24"/>
          <w:lang w:val="de-AT"/>
        </w:rPr>
        <w:t xml:space="preserve">Barrierefreie inklusive Spielplätze: </w:t>
      </w:r>
    </w:p>
    <w:p w14:paraId="03BB3023" w14:textId="0B650B6A" w:rsidR="00737BAE" w:rsidRPr="00D36ABF" w:rsidRDefault="00737BAE" w:rsidP="005D264A">
      <w:pPr>
        <w:pStyle w:val="Listenabsatz"/>
        <w:numPr>
          <w:ilvl w:val="0"/>
          <w:numId w:val="38"/>
        </w:numPr>
        <w:spacing w:after="0" w:line="276" w:lineRule="auto"/>
        <w:rPr>
          <w:rFonts w:ascii="Tahoma" w:hAnsi="Tahoma" w:cs="Tahoma"/>
          <w:sz w:val="24"/>
          <w:szCs w:val="24"/>
          <w:lang w:val="de-AT"/>
        </w:rPr>
      </w:pPr>
      <w:r w:rsidRPr="00D36ABF">
        <w:rPr>
          <w:rFonts w:ascii="Tahoma" w:hAnsi="Tahoma" w:cs="Tahoma"/>
          <w:b/>
          <w:bCs/>
          <w:sz w:val="24"/>
          <w:szCs w:val="24"/>
          <w:lang w:val="de-AT"/>
        </w:rPr>
        <w:t>I</w:t>
      </w:r>
      <w:r w:rsidR="00D36ABF">
        <w:rPr>
          <w:rFonts w:ascii="Tahoma" w:hAnsi="Tahoma" w:cs="Tahoma"/>
          <w:b/>
          <w:bCs/>
          <w:sz w:val="24"/>
          <w:szCs w:val="24"/>
          <w:lang w:val="de-AT"/>
        </w:rPr>
        <w:t>st-</w:t>
      </w:r>
      <w:r w:rsidRPr="00D36ABF">
        <w:rPr>
          <w:rFonts w:ascii="Tahoma" w:hAnsi="Tahoma" w:cs="Tahoma"/>
          <w:b/>
          <w:bCs/>
          <w:sz w:val="24"/>
          <w:szCs w:val="24"/>
          <w:lang w:val="de-AT"/>
        </w:rPr>
        <w:t xml:space="preserve">Erhebung </w:t>
      </w:r>
      <w:r w:rsidRPr="00D36ABF">
        <w:rPr>
          <w:rFonts w:ascii="Tahoma" w:hAnsi="Tahoma" w:cs="Tahoma"/>
          <w:sz w:val="24"/>
          <w:szCs w:val="24"/>
          <w:lang w:val="de-AT"/>
        </w:rPr>
        <w:t>der</w:t>
      </w:r>
      <w:r w:rsidRPr="00D36ABF">
        <w:rPr>
          <w:rFonts w:ascii="Tahoma" w:hAnsi="Tahoma" w:cs="Tahoma"/>
          <w:b/>
          <w:bCs/>
          <w:sz w:val="24"/>
          <w:szCs w:val="24"/>
          <w:lang w:val="de-AT"/>
        </w:rPr>
        <w:t xml:space="preserve"> </w:t>
      </w:r>
      <w:r w:rsidRPr="00D36ABF">
        <w:rPr>
          <w:rFonts w:ascii="Tahoma" w:hAnsi="Tahoma" w:cs="Tahoma"/>
          <w:sz w:val="24"/>
          <w:szCs w:val="24"/>
          <w:lang w:val="de-AT"/>
        </w:rPr>
        <w:t>Anzahl aufgeschlüsselt nach Standort, Größe und zugrundeliegendem Konzept.</w:t>
      </w:r>
    </w:p>
    <w:p w14:paraId="1F136AFA" w14:textId="10050AD9" w:rsidR="00737BAE" w:rsidRPr="00156B23" w:rsidRDefault="00737BAE" w:rsidP="005D264A">
      <w:pPr>
        <w:pStyle w:val="Listenabsatz"/>
        <w:numPr>
          <w:ilvl w:val="0"/>
          <w:numId w:val="38"/>
        </w:numPr>
        <w:spacing w:after="0" w:line="276" w:lineRule="auto"/>
        <w:rPr>
          <w:rFonts w:ascii="Tahoma" w:hAnsi="Tahoma" w:cs="Tahoma"/>
          <w:sz w:val="24"/>
          <w:szCs w:val="24"/>
          <w:lang w:val="de-AT"/>
        </w:rPr>
      </w:pPr>
      <w:r w:rsidRPr="00D36ABF">
        <w:rPr>
          <w:rFonts w:ascii="Tahoma" w:hAnsi="Tahoma" w:cs="Tahoma"/>
          <w:b/>
          <w:bCs/>
          <w:sz w:val="24"/>
          <w:szCs w:val="24"/>
          <w:lang w:val="de-AT"/>
        </w:rPr>
        <w:t>Monitoring</w:t>
      </w:r>
      <w:r w:rsidRPr="00156B23">
        <w:rPr>
          <w:rFonts w:ascii="Tahoma" w:hAnsi="Tahoma" w:cs="Tahoma"/>
          <w:sz w:val="24"/>
          <w:szCs w:val="24"/>
          <w:lang w:val="de-AT"/>
        </w:rPr>
        <w:t xml:space="preserve"> des Umbaus und der Ausgestaltung der neugebauten Spielplätze im Zeitraum 2023-2030. </w:t>
      </w:r>
    </w:p>
    <w:p w14:paraId="3F326710" w14:textId="77777777" w:rsidR="00737BAE" w:rsidRPr="00156B23" w:rsidRDefault="00737BAE" w:rsidP="005D264A">
      <w:pPr>
        <w:pStyle w:val="Listenabsatz"/>
        <w:numPr>
          <w:ilvl w:val="3"/>
          <w:numId w:val="18"/>
        </w:numPr>
        <w:spacing w:after="0" w:line="276" w:lineRule="auto"/>
        <w:rPr>
          <w:rFonts w:ascii="Tahoma" w:hAnsi="Tahoma" w:cs="Tahoma"/>
          <w:b/>
          <w:bCs/>
          <w:sz w:val="24"/>
          <w:szCs w:val="24"/>
          <w:lang w:val="de-AT"/>
        </w:rPr>
      </w:pPr>
      <w:r w:rsidRPr="00156B23">
        <w:rPr>
          <w:rFonts w:ascii="Tahoma" w:hAnsi="Tahoma" w:cs="Tahoma"/>
          <w:b/>
          <w:bCs/>
          <w:sz w:val="24"/>
          <w:szCs w:val="24"/>
          <w:lang w:val="de-AT"/>
        </w:rPr>
        <w:t>Schwimmbäder:</w:t>
      </w:r>
    </w:p>
    <w:p w14:paraId="0BA89B12" w14:textId="0484B60F" w:rsidR="00737BAE" w:rsidRPr="00156B23" w:rsidRDefault="00737BAE" w:rsidP="005D264A">
      <w:pPr>
        <w:pStyle w:val="Listenabsatz"/>
        <w:numPr>
          <w:ilvl w:val="0"/>
          <w:numId w:val="19"/>
        </w:numPr>
        <w:spacing w:after="0" w:line="276" w:lineRule="auto"/>
        <w:rPr>
          <w:rFonts w:ascii="Tahoma" w:hAnsi="Tahoma" w:cs="Tahoma"/>
          <w:sz w:val="24"/>
          <w:szCs w:val="24"/>
          <w:lang w:val="de-AT"/>
        </w:rPr>
      </w:pPr>
      <w:r w:rsidRPr="00156B23">
        <w:rPr>
          <w:rFonts w:ascii="Tahoma" w:hAnsi="Tahoma" w:cs="Tahoma"/>
          <w:b/>
          <w:bCs/>
          <w:sz w:val="24"/>
          <w:szCs w:val="24"/>
          <w:lang w:val="de-AT"/>
        </w:rPr>
        <w:t>I</w:t>
      </w:r>
      <w:r w:rsidR="00D36ABF">
        <w:rPr>
          <w:rFonts w:ascii="Tahoma" w:hAnsi="Tahoma" w:cs="Tahoma"/>
          <w:b/>
          <w:bCs/>
          <w:sz w:val="24"/>
          <w:szCs w:val="24"/>
          <w:lang w:val="de-AT"/>
        </w:rPr>
        <w:t>st</w:t>
      </w:r>
      <w:r w:rsidRPr="00156B23">
        <w:rPr>
          <w:rFonts w:ascii="Tahoma" w:hAnsi="Tahoma" w:cs="Tahoma"/>
          <w:b/>
          <w:bCs/>
          <w:sz w:val="24"/>
          <w:szCs w:val="24"/>
          <w:lang w:val="de-AT"/>
        </w:rPr>
        <w:t>-Erhebung</w:t>
      </w:r>
      <w:r w:rsidRPr="00156B23">
        <w:rPr>
          <w:rFonts w:ascii="Tahoma" w:hAnsi="Tahoma" w:cs="Tahoma"/>
          <w:sz w:val="24"/>
          <w:szCs w:val="24"/>
          <w:lang w:val="de-AT"/>
        </w:rPr>
        <w:t xml:space="preserve"> der Barrierefreiheit bestehender Schwimmbäder aufgeschlüsselt nach Standort, Anbieter und Maß an Barrierefreiheit</w:t>
      </w:r>
    </w:p>
    <w:p w14:paraId="5E51B53D" w14:textId="77777777" w:rsidR="00737BAE" w:rsidRPr="00156B23" w:rsidRDefault="00737BAE" w:rsidP="005D264A">
      <w:pPr>
        <w:pStyle w:val="Listenabsatz"/>
        <w:numPr>
          <w:ilvl w:val="0"/>
          <w:numId w:val="19"/>
        </w:numPr>
        <w:spacing w:after="0" w:line="276" w:lineRule="auto"/>
        <w:rPr>
          <w:rFonts w:ascii="Tahoma" w:hAnsi="Tahoma" w:cs="Tahoma"/>
          <w:sz w:val="24"/>
          <w:szCs w:val="24"/>
          <w:lang w:val="de-AT"/>
        </w:rPr>
      </w:pPr>
      <w:r w:rsidRPr="00156B23">
        <w:rPr>
          <w:rFonts w:ascii="Tahoma" w:hAnsi="Tahoma" w:cs="Tahoma"/>
          <w:b/>
          <w:bCs/>
          <w:sz w:val="24"/>
          <w:szCs w:val="24"/>
          <w:lang w:val="de-AT"/>
        </w:rPr>
        <w:t>Monitoring</w:t>
      </w:r>
      <w:r w:rsidRPr="00156B23">
        <w:rPr>
          <w:rFonts w:ascii="Tahoma" w:hAnsi="Tahoma" w:cs="Tahoma"/>
          <w:sz w:val="24"/>
          <w:szCs w:val="24"/>
          <w:lang w:val="de-AT"/>
        </w:rPr>
        <w:t xml:space="preserve"> der Zunahme im Zeitraum 2022-2025 der genannten Angebote</w:t>
      </w:r>
    </w:p>
    <w:p w14:paraId="7FA2CBBC" w14:textId="77777777" w:rsidR="00737BAE" w:rsidRPr="00156B23" w:rsidRDefault="00737BAE" w:rsidP="005D264A">
      <w:pPr>
        <w:pStyle w:val="Listenabsatz"/>
        <w:numPr>
          <w:ilvl w:val="3"/>
          <w:numId w:val="18"/>
        </w:numPr>
        <w:spacing w:after="0" w:line="276" w:lineRule="auto"/>
        <w:rPr>
          <w:rFonts w:ascii="Tahoma" w:hAnsi="Tahoma" w:cs="Tahoma"/>
          <w:sz w:val="24"/>
          <w:szCs w:val="24"/>
          <w:lang w:val="de-AT"/>
        </w:rPr>
      </w:pPr>
      <w:r w:rsidRPr="00156B23">
        <w:rPr>
          <w:rFonts w:ascii="Tahoma" w:hAnsi="Tahoma" w:cs="Tahoma"/>
          <w:sz w:val="24"/>
          <w:szCs w:val="24"/>
          <w:lang w:val="de-AT"/>
        </w:rPr>
        <w:t xml:space="preserve">Ist die </w:t>
      </w:r>
      <w:r w:rsidRPr="00156B23">
        <w:rPr>
          <w:rFonts w:ascii="Tahoma" w:hAnsi="Tahoma" w:cs="Tahoma"/>
          <w:b/>
          <w:bCs/>
          <w:sz w:val="24"/>
          <w:szCs w:val="24"/>
          <w:lang w:val="de-AT"/>
        </w:rPr>
        <w:t>staatliche Förderung für Museen</w:t>
      </w:r>
      <w:r w:rsidRPr="00156B23">
        <w:rPr>
          <w:rFonts w:ascii="Tahoma" w:hAnsi="Tahoma" w:cs="Tahoma"/>
          <w:sz w:val="24"/>
          <w:szCs w:val="24"/>
          <w:lang w:val="de-AT"/>
        </w:rPr>
        <w:t xml:space="preserve"> an das </w:t>
      </w:r>
      <w:r w:rsidRPr="00156B23">
        <w:rPr>
          <w:rFonts w:ascii="Tahoma" w:hAnsi="Tahoma" w:cs="Tahoma"/>
          <w:b/>
          <w:bCs/>
          <w:sz w:val="24"/>
          <w:szCs w:val="24"/>
          <w:lang w:val="de-AT"/>
        </w:rPr>
        <w:t>Kriterium Barrierefreiheit</w:t>
      </w:r>
      <w:r w:rsidRPr="00156B23">
        <w:rPr>
          <w:rFonts w:ascii="Tahoma" w:hAnsi="Tahoma" w:cs="Tahoma"/>
          <w:sz w:val="24"/>
          <w:szCs w:val="24"/>
          <w:lang w:val="de-AT"/>
        </w:rPr>
        <w:t xml:space="preserve"> geknüpft? Gibt es für das Maß an Barrierefreiheit verpflichtende Vorgaben?</w:t>
      </w:r>
    </w:p>
    <w:p w14:paraId="236EDEB0" w14:textId="77777777" w:rsidR="00737BAE" w:rsidRPr="000728C7" w:rsidRDefault="00737BAE" w:rsidP="005D264A">
      <w:pPr>
        <w:pStyle w:val="Listenabsatz"/>
        <w:numPr>
          <w:ilvl w:val="3"/>
          <w:numId w:val="18"/>
        </w:numPr>
        <w:spacing w:after="0" w:line="276" w:lineRule="auto"/>
        <w:rPr>
          <w:rFonts w:ascii="Tahoma" w:hAnsi="Tahoma" w:cs="Tahoma"/>
          <w:b/>
          <w:bCs/>
          <w:sz w:val="24"/>
          <w:szCs w:val="24"/>
          <w:lang w:val="de-AT"/>
        </w:rPr>
      </w:pPr>
      <w:r w:rsidRPr="000728C7">
        <w:rPr>
          <w:rFonts w:ascii="Tahoma" w:hAnsi="Tahoma" w:cs="Tahoma"/>
          <w:b/>
          <w:bCs/>
          <w:sz w:val="24"/>
          <w:szCs w:val="24"/>
          <w:lang w:val="de-AT"/>
        </w:rPr>
        <w:t>Inklusive Ferienangebote:</w:t>
      </w:r>
    </w:p>
    <w:p w14:paraId="6F61D549" w14:textId="456AB95F" w:rsidR="00737BAE" w:rsidRPr="000728C7" w:rsidRDefault="00737BAE" w:rsidP="005D264A">
      <w:pPr>
        <w:pStyle w:val="Listenabsatz"/>
        <w:numPr>
          <w:ilvl w:val="0"/>
          <w:numId w:val="36"/>
        </w:numPr>
        <w:spacing w:after="0" w:line="276" w:lineRule="auto"/>
        <w:rPr>
          <w:rFonts w:ascii="Tahoma" w:hAnsi="Tahoma" w:cs="Tahoma"/>
          <w:sz w:val="24"/>
          <w:szCs w:val="24"/>
          <w:lang w:val="de-AT"/>
        </w:rPr>
      </w:pPr>
      <w:r w:rsidRPr="000728C7">
        <w:rPr>
          <w:rFonts w:ascii="Tahoma" w:hAnsi="Tahoma" w:cs="Tahoma"/>
          <w:b/>
          <w:bCs/>
          <w:sz w:val="24"/>
          <w:szCs w:val="24"/>
          <w:lang w:val="de-AT"/>
        </w:rPr>
        <w:t>I</w:t>
      </w:r>
      <w:r w:rsidR="00D36ABF" w:rsidRPr="000728C7">
        <w:rPr>
          <w:rFonts w:ascii="Tahoma" w:hAnsi="Tahoma" w:cs="Tahoma"/>
          <w:b/>
          <w:bCs/>
          <w:sz w:val="24"/>
          <w:szCs w:val="24"/>
          <w:lang w:val="de-AT"/>
        </w:rPr>
        <w:t>st</w:t>
      </w:r>
      <w:r w:rsidRPr="000728C7">
        <w:rPr>
          <w:rFonts w:ascii="Tahoma" w:hAnsi="Tahoma" w:cs="Tahoma"/>
          <w:b/>
          <w:bCs/>
          <w:sz w:val="24"/>
          <w:szCs w:val="24"/>
          <w:lang w:val="de-AT"/>
        </w:rPr>
        <w:t>-Erhebung</w:t>
      </w:r>
      <w:r w:rsidRPr="000728C7">
        <w:rPr>
          <w:rFonts w:ascii="Tahoma" w:hAnsi="Tahoma" w:cs="Tahoma"/>
          <w:sz w:val="24"/>
          <w:szCs w:val="24"/>
          <w:lang w:val="de-AT"/>
        </w:rPr>
        <w:t xml:space="preserve"> aufgeschlüsselt nach Gemeinde und Anzahl an teilnehmenden Kindern und Jugendlichen mit Behinderungen</w:t>
      </w:r>
    </w:p>
    <w:p w14:paraId="0F9C4909" w14:textId="7E7C31AF" w:rsidR="00737BAE" w:rsidRDefault="00737BAE" w:rsidP="005D264A">
      <w:pPr>
        <w:pStyle w:val="Listenabsatz"/>
        <w:numPr>
          <w:ilvl w:val="0"/>
          <w:numId w:val="37"/>
        </w:numPr>
        <w:spacing w:after="0" w:line="276" w:lineRule="auto"/>
        <w:rPr>
          <w:rFonts w:ascii="Tahoma" w:hAnsi="Tahoma" w:cs="Tahoma"/>
          <w:sz w:val="24"/>
          <w:szCs w:val="24"/>
          <w:lang w:val="de-AT"/>
        </w:rPr>
      </w:pPr>
      <w:r w:rsidRPr="000728C7">
        <w:rPr>
          <w:rFonts w:ascii="Tahoma" w:hAnsi="Tahoma" w:cs="Tahoma"/>
          <w:b/>
          <w:bCs/>
          <w:sz w:val="24"/>
          <w:szCs w:val="24"/>
          <w:lang w:val="de-AT"/>
        </w:rPr>
        <w:t>Monitoring</w:t>
      </w:r>
      <w:r w:rsidRPr="000728C7">
        <w:rPr>
          <w:rFonts w:ascii="Tahoma" w:hAnsi="Tahoma" w:cs="Tahoma"/>
          <w:sz w:val="24"/>
          <w:szCs w:val="24"/>
          <w:lang w:val="de-AT"/>
        </w:rPr>
        <w:t xml:space="preserve"> der Zunahme der dieser Angebote </w:t>
      </w:r>
    </w:p>
    <w:p w14:paraId="7D8B0247" w14:textId="77777777" w:rsidR="000E5015" w:rsidRPr="000728C7" w:rsidRDefault="000E5015" w:rsidP="000E5015">
      <w:pPr>
        <w:pStyle w:val="Listenabsatz"/>
        <w:spacing w:after="0" w:line="276" w:lineRule="auto"/>
        <w:ind w:left="1505"/>
        <w:rPr>
          <w:rFonts w:ascii="Tahoma" w:hAnsi="Tahoma" w:cs="Tahoma"/>
          <w:sz w:val="24"/>
          <w:szCs w:val="24"/>
          <w:lang w:val="de-AT"/>
        </w:rPr>
      </w:pPr>
    </w:p>
    <w:p w14:paraId="70AD9226" w14:textId="0F9A1DC4" w:rsidR="00F30B9E" w:rsidRPr="0055094B" w:rsidRDefault="00F30B9E" w:rsidP="000E5015">
      <w:pPr>
        <w:pStyle w:val="berschrift1"/>
        <w:rPr>
          <w:rFonts w:eastAsiaTheme="majorEastAsia"/>
          <w:lang w:val="de-AT"/>
        </w:rPr>
      </w:pPr>
      <w:bookmarkStart w:id="43" w:name="_Toc24389458"/>
      <w:r w:rsidRPr="0055094B">
        <w:rPr>
          <w:rFonts w:eastAsiaTheme="majorEastAsia"/>
          <w:lang w:val="de-AT"/>
        </w:rPr>
        <w:t xml:space="preserve">Gesundheit </w:t>
      </w:r>
      <w:bookmarkEnd w:id="43"/>
    </w:p>
    <w:p w14:paraId="56CF281E" w14:textId="7EEE5C9F" w:rsidR="000E5015" w:rsidRPr="0055094B" w:rsidRDefault="000E5015" w:rsidP="000E5015">
      <w:pPr>
        <w:pStyle w:val="berschrift2"/>
        <w:rPr>
          <w:lang w:val="de-AT"/>
        </w:rPr>
      </w:pPr>
      <w:bookmarkStart w:id="44" w:name="_Toc24389459"/>
      <w:r w:rsidRPr="0055094B">
        <w:rPr>
          <w:lang w:val="de-AT"/>
        </w:rPr>
        <w:t>Ausgangslage:</w:t>
      </w:r>
    </w:p>
    <w:p w14:paraId="43596DAE" w14:textId="799B5314" w:rsidR="00180FDE" w:rsidRPr="00156B23" w:rsidRDefault="00180FDE" w:rsidP="005D264A">
      <w:pPr>
        <w:spacing w:before="240" w:after="240" w:line="276" w:lineRule="auto"/>
        <w:rPr>
          <w:rFonts w:cs="Tahoma"/>
        </w:rPr>
      </w:pPr>
      <w:r w:rsidRPr="00156B23">
        <w:rPr>
          <w:rFonts w:cs="Tahoma"/>
        </w:rPr>
        <w:t xml:space="preserve">Im österreichischen Gesundheitssystem besteht deutlicher Handlungsbedarf. Große Defizite herrschen unter anderem bei den überlangen Wartezeiten für </w:t>
      </w:r>
      <w:r w:rsidRPr="00156B23">
        <w:rPr>
          <w:rFonts w:cs="Tahoma"/>
          <w:b/>
          <w:bCs/>
        </w:rPr>
        <w:t>Frühforderung</w:t>
      </w:r>
      <w:r w:rsidRPr="00156B23">
        <w:rPr>
          <w:rFonts w:cs="Tahoma"/>
        </w:rPr>
        <w:t xml:space="preserve">, den </w:t>
      </w:r>
      <w:r w:rsidRPr="00156B23">
        <w:rPr>
          <w:rFonts w:cs="Tahoma"/>
          <w:b/>
          <w:bCs/>
        </w:rPr>
        <w:t>Versorgungsdefiziten</w:t>
      </w:r>
      <w:r w:rsidRPr="00156B23">
        <w:rPr>
          <w:rFonts w:cs="Tahoma"/>
        </w:rPr>
        <w:t xml:space="preserve"> bei Kindern und Jugendlichen mit Behinderungen und bei der chronischen </w:t>
      </w:r>
      <w:r w:rsidRPr="00156B23">
        <w:rPr>
          <w:rFonts w:cs="Tahoma"/>
          <w:b/>
          <w:bCs/>
        </w:rPr>
        <w:t>Unterfinanzierung</w:t>
      </w:r>
      <w:r w:rsidRPr="00156B23">
        <w:rPr>
          <w:rFonts w:cs="Tahoma"/>
        </w:rPr>
        <w:t xml:space="preserve"> des Gesundheitsbudgets für Kinder und Jugendliche generell. Kinder und Jugendliche </w:t>
      </w:r>
      <w:r w:rsidRPr="00156B23">
        <w:rPr>
          <w:rFonts w:cs="Tahoma"/>
        </w:rPr>
        <w:lastRenderedPageBreak/>
        <w:t xml:space="preserve">machen in Österreich </w:t>
      </w:r>
      <w:r w:rsidRPr="00156B23">
        <w:rPr>
          <w:rFonts w:cs="Tahoma"/>
          <w:b/>
          <w:bCs/>
        </w:rPr>
        <w:t>19,3% der Bevölkerung</w:t>
      </w:r>
      <w:r w:rsidRPr="00156B23">
        <w:rPr>
          <w:rFonts w:cs="Tahoma"/>
        </w:rPr>
        <w:t xml:space="preserve"> aus.</w:t>
      </w:r>
      <w:r w:rsidRPr="00156B23">
        <w:rPr>
          <w:rFonts w:cs="Tahoma"/>
          <w:vertAlign w:val="superscript"/>
        </w:rPr>
        <w:footnoteReference w:id="58"/>
      </w:r>
      <w:r w:rsidRPr="00156B23">
        <w:rPr>
          <w:rFonts w:cs="Tahoma"/>
        </w:rPr>
        <w:t xml:space="preserve"> Dennoch ist auf Basis von älteren Erhebungen davon auszugehen, dass </w:t>
      </w:r>
      <w:r w:rsidRPr="00156B23">
        <w:rPr>
          <w:rFonts w:cs="Tahoma"/>
          <w:b/>
          <w:bCs/>
        </w:rPr>
        <w:t>nur</w:t>
      </w:r>
      <w:r w:rsidRPr="00156B23">
        <w:rPr>
          <w:rFonts w:cs="Tahoma"/>
        </w:rPr>
        <w:t xml:space="preserve"> etwa </w:t>
      </w:r>
      <w:r w:rsidRPr="00156B23">
        <w:rPr>
          <w:rFonts w:cs="Tahoma"/>
          <w:b/>
          <w:bCs/>
        </w:rPr>
        <w:t>6% des Gesundheitsbudgets für diese Gruppe</w:t>
      </w:r>
      <w:r w:rsidRPr="00156B23">
        <w:rPr>
          <w:rFonts w:cs="Tahoma"/>
        </w:rPr>
        <w:t xml:space="preserve"> ausgegeben wird.</w:t>
      </w:r>
      <w:r w:rsidRPr="00156B23">
        <w:rPr>
          <w:rFonts w:cs="Tahoma"/>
          <w:vertAlign w:val="superscript"/>
        </w:rPr>
        <w:footnoteReference w:id="59"/>
      </w:r>
      <w:r w:rsidRPr="00156B23">
        <w:rPr>
          <w:rFonts w:cs="Tahoma"/>
        </w:rPr>
        <w:t xml:space="preserve"> Aktuelle Studien zu den Gesundheitsausgaben für Kinder und Jugendliche fehlen allerdings und wären dringend notwendig. </w:t>
      </w:r>
    </w:p>
    <w:p w14:paraId="58D1873F" w14:textId="57786DE6" w:rsidR="00180FDE" w:rsidRPr="000728C7" w:rsidRDefault="00180FDE" w:rsidP="005D264A">
      <w:pPr>
        <w:spacing w:line="276" w:lineRule="auto"/>
        <w:rPr>
          <w:rFonts w:cs="Tahoma"/>
          <w:color w:val="000000"/>
          <w:lang w:eastAsia="de-AT"/>
        </w:rPr>
      </w:pPr>
      <w:r w:rsidRPr="00156B23">
        <w:rPr>
          <w:rFonts w:cs="Tahoma"/>
          <w:lang w:eastAsia="de-AT"/>
        </w:rPr>
        <w:t xml:space="preserve">Zudem herrscht ein massiver Mangel an Plätzen in der </w:t>
      </w:r>
      <w:r w:rsidRPr="00156B23">
        <w:rPr>
          <w:rFonts w:cs="Tahoma"/>
          <w:b/>
          <w:bCs/>
          <w:lang w:eastAsia="de-AT"/>
        </w:rPr>
        <w:t>Jugendpsychiatrie</w:t>
      </w:r>
      <w:r w:rsidRPr="00156B23">
        <w:rPr>
          <w:rFonts w:cs="Tahoma"/>
          <w:lang w:eastAsia="de-AT"/>
        </w:rPr>
        <w:t>. Im Moment sind ein Drittel der Jugendlichen in der Erwachsenenpsychiatrie untergebracht (Stand 2019).</w:t>
      </w:r>
      <w:r w:rsidRPr="00156B23">
        <w:rPr>
          <w:rFonts w:cs="Tahoma"/>
          <w:vertAlign w:val="superscript"/>
          <w:lang w:eastAsia="de-AT"/>
        </w:rPr>
        <w:footnoteReference w:id="60"/>
      </w:r>
      <w:r w:rsidRPr="00156B23">
        <w:rPr>
          <w:rFonts w:cs="Tahoma"/>
          <w:lang w:eastAsia="de-AT"/>
        </w:rPr>
        <w:t xml:space="preserve"> </w:t>
      </w:r>
      <w:r w:rsidRPr="000728C7">
        <w:rPr>
          <w:rFonts w:cs="Tahoma"/>
          <w:lang w:eastAsia="de-AT"/>
        </w:rPr>
        <w:t xml:space="preserve">Besonders notwendig ist </w:t>
      </w:r>
      <w:proofErr w:type="spellStart"/>
      <w:r w:rsidRPr="000728C7">
        <w:rPr>
          <w:rFonts w:cs="Tahoma"/>
          <w:lang w:eastAsia="de-AT"/>
        </w:rPr>
        <w:t>weiters</w:t>
      </w:r>
      <w:proofErr w:type="spellEnd"/>
      <w:r w:rsidRPr="000728C7">
        <w:rPr>
          <w:rFonts w:cs="Tahoma"/>
          <w:lang w:eastAsia="de-AT"/>
        </w:rPr>
        <w:t xml:space="preserve"> der </w:t>
      </w:r>
      <w:r w:rsidRPr="000728C7">
        <w:rPr>
          <w:rFonts w:cs="Tahoma"/>
          <w:b/>
          <w:bCs/>
          <w:lang w:eastAsia="de-AT"/>
        </w:rPr>
        <w:t>Ausbau der teilstationären und ambulanten Angebote und der Plätze für Ergo-, Physio- und Logotherapie</w:t>
      </w:r>
      <w:r w:rsidRPr="000728C7">
        <w:rPr>
          <w:rFonts w:cs="Tahoma"/>
          <w:lang w:eastAsia="de-AT"/>
        </w:rPr>
        <w:t xml:space="preserve">. </w:t>
      </w:r>
      <w:r w:rsidRPr="000728C7">
        <w:rPr>
          <w:rFonts w:cs="Tahoma"/>
          <w:color w:val="000000"/>
          <w:lang w:eastAsia="de-AT"/>
        </w:rPr>
        <w:t xml:space="preserve">Auch in der </w:t>
      </w:r>
      <w:r w:rsidRPr="000728C7">
        <w:rPr>
          <w:rFonts w:cs="Tahoma"/>
          <w:b/>
          <w:bCs/>
          <w:color w:val="000000"/>
          <w:lang w:eastAsia="de-AT"/>
        </w:rPr>
        <w:t>psychologischen oder psychotherapeutischen Versorgung</w:t>
      </w:r>
      <w:r w:rsidRPr="000728C7">
        <w:rPr>
          <w:rFonts w:cs="Tahoma"/>
          <w:color w:val="000000"/>
          <w:lang w:eastAsia="de-AT"/>
        </w:rPr>
        <w:t xml:space="preserve"> von Kindern und Jugendlichen zeigt sich eine deutliche Versorgungslücke. Es ist davon auszugehen, dass ca. 10% aller Kinder und Jugendlichen eine </w:t>
      </w:r>
      <w:proofErr w:type="spellStart"/>
      <w:r w:rsidRPr="000728C7">
        <w:rPr>
          <w:rFonts w:cs="Tahoma"/>
          <w:color w:val="000000"/>
          <w:lang w:eastAsia="de-AT"/>
        </w:rPr>
        <w:t>behandlungsbedürftige</w:t>
      </w:r>
      <w:proofErr w:type="spellEnd"/>
      <w:r w:rsidRPr="000728C7">
        <w:rPr>
          <w:rFonts w:cs="Tahoma"/>
          <w:color w:val="000000"/>
          <w:lang w:eastAsia="de-AT"/>
        </w:rPr>
        <w:t xml:space="preserve"> psychische Erkrankung haben. Auf Österreich bezogen würde dies bedeuten, dass etwa 170.000 der ca. 1,7 Millionen Kinder und Jugendlichen Unterstützung bräuchten. Jedoch erhalten nur ca. 36.000 eine medizinische und therapeutische Versorgung.</w:t>
      </w:r>
      <w:r w:rsidRPr="000728C7">
        <w:rPr>
          <w:rFonts w:cs="Tahoma"/>
          <w:color w:val="000000"/>
          <w:vertAlign w:val="superscript"/>
          <w:lang w:eastAsia="de-AT"/>
        </w:rPr>
        <w:footnoteReference w:id="61"/>
      </w:r>
      <w:r w:rsidRPr="000728C7">
        <w:rPr>
          <w:rFonts w:cs="Tahoma"/>
          <w:color w:val="000000"/>
          <w:lang w:eastAsia="de-AT"/>
        </w:rPr>
        <w:t xml:space="preserve"> Dies vor dem Hintergrund, dass die vielfältigen Belastungen, denen Kinder und Jugendliche mit Behinderungen ausgesetzt sind, ein erhöhtes Risiko für die Entwicklung psychischer Probleme nahelegen. </w:t>
      </w:r>
    </w:p>
    <w:p w14:paraId="793E7052" w14:textId="77777777" w:rsidR="00180FDE" w:rsidRPr="00156B23" w:rsidRDefault="00180FDE" w:rsidP="005D264A">
      <w:pPr>
        <w:spacing w:line="276" w:lineRule="auto"/>
        <w:rPr>
          <w:rFonts w:cs="Tahoma"/>
          <w:color w:val="000000"/>
          <w:highlight w:val="cyan"/>
          <w:lang w:eastAsia="de-AT"/>
        </w:rPr>
      </w:pPr>
      <w:r w:rsidRPr="000728C7">
        <w:rPr>
          <w:rFonts w:cs="Tahoma"/>
          <w:color w:val="000000"/>
          <w:lang w:eastAsia="de-AT"/>
        </w:rPr>
        <w:t xml:space="preserve">Es gibt folglich </w:t>
      </w:r>
      <w:r w:rsidRPr="000728C7">
        <w:rPr>
          <w:rFonts w:cs="Tahoma"/>
          <w:b/>
          <w:bCs/>
          <w:color w:val="000000"/>
          <w:lang w:eastAsia="de-AT"/>
        </w:rPr>
        <w:t>deutlich zu wenige kassenfinanzierte Therapieplätze</w:t>
      </w:r>
      <w:r w:rsidRPr="000728C7">
        <w:rPr>
          <w:rFonts w:cs="Tahoma"/>
          <w:color w:val="000000"/>
          <w:lang w:eastAsia="de-AT"/>
        </w:rPr>
        <w:t>. A</w:t>
      </w:r>
      <w:r w:rsidRPr="000728C7">
        <w:rPr>
          <w:rFonts w:cs="Tahoma"/>
          <w:color w:val="000000"/>
          <w:shd w:val="clear" w:color="auto" w:fill="FFFFFF"/>
          <w:lang w:eastAsia="de-AT"/>
        </w:rPr>
        <w:t>ufgrund der mangelnden Plätze kommt es zu langen Wartezeiten, die zu einer Verstärkung von Symptomen führen können. </w:t>
      </w:r>
      <w:r w:rsidRPr="000728C7">
        <w:rPr>
          <w:rFonts w:cs="Tahoma"/>
          <w:color w:val="000000"/>
          <w:lang w:eastAsia="de-AT"/>
        </w:rPr>
        <w:t xml:space="preserve">Zudem ist die psychologische Therapie durch </w:t>
      </w:r>
      <w:r w:rsidRPr="00AF11E1">
        <w:rPr>
          <w:rFonts w:cs="Tahoma"/>
          <w:color w:val="000000"/>
          <w:lang w:eastAsia="de-AT"/>
        </w:rPr>
        <w:t>klinische Psycholog*innen im ambulanten Bereich immer noch keine Kassenleistung, obwohl diese im stationären Bereich längst etabliert ist und eine gesetzlich anzubietende Leistung darstellt.</w:t>
      </w:r>
      <w:r w:rsidRPr="00AF11E1">
        <w:rPr>
          <w:rFonts w:cs="Tahoma"/>
          <w:color w:val="000000"/>
          <w:vertAlign w:val="superscript"/>
          <w:lang w:eastAsia="de-AT"/>
        </w:rPr>
        <w:footnoteReference w:id="62"/>
      </w:r>
      <w:r w:rsidRPr="00AF11E1">
        <w:rPr>
          <w:rFonts w:cs="Tahoma"/>
          <w:color w:val="000000"/>
          <w:lang w:eastAsia="de-AT"/>
        </w:rPr>
        <w:t xml:space="preserve"> Problematischer Weise gibt es auch zu den kassenfinanzierten Therapieplätzen, wie in vielen anderen Bereichen der Kinder- und Jugendgesundheit </w:t>
      </w:r>
      <w:r w:rsidRPr="00AF11E1">
        <w:rPr>
          <w:rFonts w:cs="Tahoma"/>
          <w:b/>
          <w:bCs/>
          <w:color w:val="000000"/>
          <w:lang w:eastAsia="de-AT"/>
        </w:rPr>
        <w:t>keine validen Daten</w:t>
      </w:r>
      <w:r w:rsidRPr="00AF11E1">
        <w:rPr>
          <w:rFonts w:cs="Tahoma"/>
          <w:color w:val="000000"/>
          <w:lang w:eastAsia="de-AT"/>
        </w:rPr>
        <w:t xml:space="preserve">. </w:t>
      </w:r>
    </w:p>
    <w:p w14:paraId="6B680454" w14:textId="77777777" w:rsidR="00180FDE" w:rsidRPr="00156B23" w:rsidRDefault="00180FDE" w:rsidP="005D264A">
      <w:pPr>
        <w:spacing w:before="240" w:after="240" w:line="276" w:lineRule="auto"/>
        <w:outlineLvl w:val="2"/>
        <w:rPr>
          <w:rFonts w:cs="Tahoma"/>
          <w:bCs/>
        </w:rPr>
      </w:pPr>
      <w:r w:rsidRPr="00156B23">
        <w:rPr>
          <w:rFonts w:cs="Tahoma"/>
        </w:rPr>
        <w:t xml:space="preserve">In Bezug auf Rehabilitationsmaßnahmen wird vielfach kritisiert, dass Kinder während einer </w:t>
      </w:r>
      <w:r w:rsidRPr="00156B23">
        <w:rPr>
          <w:rFonts w:cs="Tahoma"/>
          <w:b/>
          <w:bCs/>
        </w:rPr>
        <w:t xml:space="preserve">REHA </w:t>
      </w:r>
      <w:r w:rsidRPr="00156B23">
        <w:rPr>
          <w:rFonts w:cs="Tahoma"/>
        </w:rPr>
        <w:t xml:space="preserve">nicht von einem Elternteil begleitet werden können, was eine deutliche </w:t>
      </w:r>
      <w:r w:rsidRPr="00156B23">
        <w:rPr>
          <w:rFonts w:cs="Tahoma"/>
        </w:rPr>
        <w:lastRenderedPageBreak/>
        <w:t xml:space="preserve">Barriere darstellt. </w:t>
      </w:r>
      <w:r w:rsidRPr="00AF11E1">
        <w:rPr>
          <w:rFonts w:cs="Tahoma"/>
        </w:rPr>
        <w:t>Familienentlastende Kurzaufenthalte für</w:t>
      </w:r>
      <w:r w:rsidRPr="00AF11E1">
        <w:rPr>
          <w:rFonts w:cs="Tahoma"/>
          <w:b/>
          <w:bCs/>
        </w:rPr>
        <w:t xml:space="preserve"> Kinder mit besonders hohen Betreuungs- und Pflegegebedarf</w:t>
      </w:r>
      <w:r w:rsidRPr="00AF11E1">
        <w:rPr>
          <w:rFonts w:cs="Tahoma"/>
        </w:rPr>
        <w:t xml:space="preserve"> sind aufgrund der geringen Angebote oder aufgrund eines hohen Pflegebedarfs (z.B. bei Kindern mit einem </w:t>
      </w:r>
      <w:proofErr w:type="spellStart"/>
      <w:r w:rsidRPr="00AF11E1">
        <w:rPr>
          <w:rFonts w:cs="Tahoma"/>
        </w:rPr>
        <w:t>Tracheostoma</w:t>
      </w:r>
      <w:proofErr w:type="spellEnd"/>
      <w:r w:rsidRPr="00AF11E1">
        <w:rPr>
          <w:rFonts w:cs="Tahoma"/>
        </w:rPr>
        <w:t>) kaum möglich. Es gibt in ganz Österreich, außer im Burgenland, keine entlastende Versorgung für schwer erkrankte Kinder und deren Familien durch stationäre Kinderhospize.</w:t>
      </w:r>
      <w:r w:rsidRPr="00AF11E1">
        <w:rPr>
          <w:rFonts w:cs="Tahoma"/>
          <w:vertAlign w:val="superscript"/>
        </w:rPr>
        <w:footnoteReference w:id="63"/>
      </w:r>
      <w:r w:rsidRPr="00AF11E1">
        <w:rPr>
          <w:rFonts w:cs="Tahoma"/>
        </w:rPr>
        <w:t xml:space="preserve"> Unterstützungen, wie eine 24 Stunden Pflege zu Hause, sind aufgrund der Alltagssituation von Familien (Wohnungsgröße, Intimität) und der vorhandenen Ressourcen an Pflegefachpersonen leider oft nicht umsetzbar. </w:t>
      </w:r>
    </w:p>
    <w:p w14:paraId="107B052D" w14:textId="77777777" w:rsidR="00180FDE" w:rsidRPr="00156B23" w:rsidRDefault="00180FDE" w:rsidP="005D264A">
      <w:pPr>
        <w:spacing w:before="240" w:after="240" w:line="276" w:lineRule="auto"/>
        <w:rPr>
          <w:rFonts w:cs="Tahoma"/>
        </w:rPr>
      </w:pPr>
      <w:r w:rsidRPr="00156B23">
        <w:rPr>
          <w:rFonts w:cs="Tahoma"/>
        </w:rPr>
        <w:t xml:space="preserve">Aus kinderrechtlicher Sicht überaus problematisch erweist sich überdies der Umstand, dass die </w:t>
      </w:r>
      <w:r w:rsidRPr="00156B23">
        <w:rPr>
          <w:rFonts w:cs="Tahoma"/>
          <w:b/>
          <w:bCs/>
        </w:rPr>
        <w:t>Kinderschutzgruppen</w:t>
      </w:r>
      <w:r w:rsidRPr="00156B23">
        <w:rPr>
          <w:rFonts w:cs="Tahoma"/>
        </w:rPr>
        <w:t xml:space="preserve"> in Krankenhäusern - obwohl gesetzlich eigenständig vorgesehen</w:t>
      </w:r>
      <w:r w:rsidRPr="00156B23">
        <w:rPr>
          <w:rFonts w:cs="Tahoma"/>
          <w:vertAlign w:val="superscript"/>
        </w:rPr>
        <w:footnoteReference w:id="64"/>
      </w:r>
      <w:r w:rsidRPr="00156B23">
        <w:rPr>
          <w:rFonts w:cs="Tahoma"/>
        </w:rPr>
        <w:t xml:space="preserve"> - de facto schleichend in den Opferschutzgruppen aufgegangen sind.  </w:t>
      </w:r>
    </w:p>
    <w:p w14:paraId="5A825029" w14:textId="77777777" w:rsidR="00180FDE" w:rsidRPr="00156B23" w:rsidRDefault="00180FDE" w:rsidP="005D264A">
      <w:pPr>
        <w:spacing w:line="276" w:lineRule="auto"/>
        <w:rPr>
          <w:rFonts w:ascii="Calibri" w:hAnsi="Calibri" w:cs="Calibri"/>
          <w:color w:val="000000"/>
          <w:highlight w:val="green"/>
        </w:rPr>
      </w:pPr>
      <w:r w:rsidRPr="00156B23">
        <w:rPr>
          <w:rFonts w:cs="Tahoma"/>
        </w:rPr>
        <w:t xml:space="preserve">Die Umsetzung der Kinderrechte in der Gesundheitsversorgung scheitert vielfach bereits daran, dass in den </w:t>
      </w:r>
      <w:r w:rsidRPr="00156B23">
        <w:rPr>
          <w:rFonts w:cs="Tahoma"/>
          <w:b/>
          <w:bCs/>
        </w:rPr>
        <w:t>Curricula der Ausbildungen für Gesundheitsberufe</w:t>
      </w:r>
      <w:r w:rsidRPr="00156B23">
        <w:rPr>
          <w:rFonts w:cs="Tahoma"/>
        </w:rPr>
        <w:t xml:space="preserve"> </w:t>
      </w:r>
      <w:r w:rsidRPr="00AF11E1">
        <w:rPr>
          <w:rFonts w:cs="Tahoma"/>
          <w:b/>
          <w:bCs/>
        </w:rPr>
        <w:t>und Pädagogische Berufe</w:t>
      </w:r>
      <w:r w:rsidRPr="00AF11E1">
        <w:rPr>
          <w:rFonts w:cs="Tahoma"/>
          <w:vertAlign w:val="superscript"/>
        </w:rPr>
        <w:footnoteReference w:id="65"/>
      </w:r>
      <w:r w:rsidRPr="00156B23">
        <w:rPr>
          <w:rFonts w:cs="Tahoma"/>
        </w:rPr>
        <w:t xml:space="preserve"> weder Kinderrechte, noch die Rechte von Menschen mit Behinderungen oder die Kommunikation mit Kindern und Jugendlichen behandelt werden. Diesbezüglich besteht deutlicher Handlungsbedarf.</w:t>
      </w:r>
    </w:p>
    <w:p w14:paraId="56EFEDF6" w14:textId="26E4C719" w:rsidR="000E5015" w:rsidRPr="00156B23" w:rsidRDefault="00180FDE" w:rsidP="005D264A">
      <w:pPr>
        <w:spacing w:before="240" w:after="240" w:line="276" w:lineRule="auto"/>
        <w:rPr>
          <w:rFonts w:cs="Tahoma"/>
        </w:rPr>
      </w:pPr>
      <w:r w:rsidRPr="00AF11E1">
        <w:rPr>
          <w:rFonts w:cs="Tahoma"/>
        </w:rPr>
        <w:t xml:space="preserve">Ein sehr wesentlicher und vielfach vernachlässigter Aspekt ist die </w:t>
      </w:r>
      <w:r w:rsidRPr="00AF11E1">
        <w:rPr>
          <w:rFonts w:cs="Tahoma"/>
          <w:b/>
          <w:bCs/>
        </w:rPr>
        <w:t>Partizipation</w:t>
      </w:r>
      <w:r w:rsidRPr="00AF11E1">
        <w:rPr>
          <w:rFonts w:cs="Tahoma"/>
        </w:rPr>
        <w:t xml:space="preserve"> von Kindern und Jugendlichen mit Behinderungen bei der Planung und Durchführung von Gesundheitsdiensten. Bereits im Planungsstadium müssen diese aktiv eingebunden werden. Das Recht auf Mitbestimmung muss ernst genommen werden. Dies wird u.a. vom UN-Kinderrechteausschuss in seiner Allgemeinen Bemerkung „Das Recht des Kindes auf Gehör“ festgestellt.</w:t>
      </w:r>
      <w:r w:rsidRPr="00AF11E1">
        <w:rPr>
          <w:rFonts w:cs="Tahoma"/>
          <w:vertAlign w:val="superscript"/>
        </w:rPr>
        <w:footnoteReference w:id="66"/>
      </w:r>
    </w:p>
    <w:p w14:paraId="2CF11C55" w14:textId="16F9CC61" w:rsidR="00F30B9E" w:rsidRPr="00156B23" w:rsidRDefault="00F30B9E" w:rsidP="000E5015">
      <w:pPr>
        <w:pStyle w:val="berschrift2"/>
      </w:pPr>
      <w:proofErr w:type="spellStart"/>
      <w:r w:rsidRPr="00156B23">
        <w:t>Ziele</w:t>
      </w:r>
      <w:bookmarkEnd w:id="44"/>
      <w:proofErr w:type="spellEnd"/>
      <w:r w:rsidR="008E1E67" w:rsidRPr="00156B23">
        <w:t>:</w:t>
      </w:r>
    </w:p>
    <w:p w14:paraId="035761EC" w14:textId="0BA26A10" w:rsidR="00662860" w:rsidRPr="00156B23" w:rsidRDefault="00A27696" w:rsidP="005D264A">
      <w:pPr>
        <w:numPr>
          <w:ilvl w:val="0"/>
          <w:numId w:val="6"/>
        </w:numPr>
        <w:spacing w:line="276" w:lineRule="auto"/>
        <w:ind w:left="714" w:hanging="357"/>
        <w:rPr>
          <w:rFonts w:cs="Tahoma"/>
        </w:rPr>
      </w:pPr>
      <w:r w:rsidRPr="00156B23">
        <w:rPr>
          <w:rFonts w:cs="Tahoma"/>
        </w:rPr>
        <w:t xml:space="preserve">2025 gibt es ausreichende und adäquat finanzierte Plätze für </w:t>
      </w:r>
      <w:r w:rsidRPr="00156B23">
        <w:rPr>
          <w:rFonts w:cs="Tahoma"/>
          <w:b/>
          <w:bCs/>
        </w:rPr>
        <w:t>Frühförderung</w:t>
      </w:r>
      <w:r w:rsidRPr="00156B23">
        <w:rPr>
          <w:rFonts w:cs="Tahoma"/>
        </w:rPr>
        <w:t xml:space="preserve"> von Kindern mit Behinderungen, insbesondere für Kinder mit hohem Unterstützungsbedarf.</w:t>
      </w:r>
    </w:p>
    <w:p w14:paraId="70CBA5B3" w14:textId="5C1E46BF" w:rsidR="00A27696" w:rsidRPr="00156B23" w:rsidRDefault="0008030F" w:rsidP="005D264A">
      <w:pPr>
        <w:numPr>
          <w:ilvl w:val="0"/>
          <w:numId w:val="6"/>
        </w:numPr>
        <w:spacing w:line="276" w:lineRule="auto"/>
        <w:ind w:left="714" w:hanging="357"/>
        <w:rPr>
          <w:rFonts w:cs="Tahoma"/>
        </w:rPr>
      </w:pPr>
      <w:r w:rsidRPr="00156B23">
        <w:rPr>
          <w:rFonts w:cs="Tahoma"/>
        </w:rPr>
        <w:t xml:space="preserve">Bedarfsorientierte </w:t>
      </w:r>
      <w:r w:rsidR="00A27696" w:rsidRPr="00156B23">
        <w:rPr>
          <w:rFonts w:cs="Tahoma"/>
        </w:rPr>
        <w:t xml:space="preserve">Anpassung des Anteils des </w:t>
      </w:r>
      <w:r w:rsidR="00A27696" w:rsidRPr="00156B23">
        <w:rPr>
          <w:rFonts w:cs="Tahoma"/>
          <w:b/>
          <w:bCs/>
        </w:rPr>
        <w:t>Gesundheitsbudgets für Kinder und Jugendliche</w:t>
      </w:r>
      <w:r w:rsidR="00A27696" w:rsidRPr="00156B23">
        <w:rPr>
          <w:rFonts w:cs="Tahoma"/>
        </w:rPr>
        <w:t xml:space="preserve"> an ihren tatsächlichen Bevölkerungsanteil</w:t>
      </w:r>
      <w:r w:rsidR="00A27696" w:rsidRPr="00156B23">
        <w:rPr>
          <w:rStyle w:val="Funotenzeichen"/>
          <w:rFonts w:cs="Tahoma"/>
        </w:rPr>
        <w:footnoteReference w:id="67"/>
      </w:r>
      <w:r w:rsidR="00A27696" w:rsidRPr="00156B23">
        <w:rPr>
          <w:rFonts w:cs="Tahoma"/>
        </w:rPr>
        <w:t xml:space="preserve"> unter entsprechender Berücksichtigung von Kinder</w:t>
      </w:r>
      <w:r w:rsidR="00FF2F88" w:rsidRPr="00156B23">
        <w:rPr>
          <w:rFonts w:cs="Tahoma"/>
        </w:rPr>
        <w:t>n</w:t>
      </w:r>
      <w:r w:rsidR="00A27696" w:rsidRPr="00156B23">
        <w:rPr>
          <w:rFonts w:cs="Tahoma"/>
        </w:rPr>
        <w:t xml:space="preserve"> und Jugendlichen mit Behinderungen</w:t>
      </w:r>
      <w:r w:rsidR="00FF2F88" w:rsidRPr="00156B23">
        <w:rPr>
          <w:rFonts w:cs="Tahoma"/>
        </w:rPr>
        <w:t xml:space="preserve"> bis 2024</w:t>
      </w:r>
      <w:r w:rsidR="00A27696" w:rsidRPr="00156B23">
        <w:rPr>
          <w:rFonts w:cs="Tahoma"/>
        </w:rPr>
        <w:t>.</w:t>
      </w:r>
    </w:p>
    <w:p w14:paraId="38D8ADE3" w14:textId="3F863A27" w:rsidR="00F30B9E" w:rsidRPr="00156B23" w:rsidRDefault="00F30B9E" w:rsidP="005D264A">
      <w:pPr>
        <w:numPr>
          <w:ilvl w:val="0"/>
          <w:numId w:val="6"/>
        </w:numPr>
        <w:spacing w:line="276" w:lineRule="auto"/>
        <w:ind w:left="714" w:hanging="357"/>
        <w:rPr>
          <w:rFonts w:cs="Tahoma"/>
        </w:rPr>
      </w:pPr>
      <w:r w:rsidRPr="00156B23">
        <w:rPr>
          <w:rFonts w:cs="Tahoma"/>
        </w:rPr>
        <w:t xml:space="preserve">2022 ist die </w:t>
      </w:r>
      <w:r w:rsidRPr="00156B23">
        <w:rPr>
          <w:rFonts w:cs="Tahoma"/>
          <w:b/>
          <w:bCs/>
        </w:rPr>
        <w:t>Jugendpsychiatrie</w:t>
      </w:r>
      <w:r w:rsidRPr="00156B23">
        <w:rPr>
          <w:rFonts w:cs="Tahoma"/>
        </w:rPr>
        <w:t xml:space="preserve"> bedarfsgerecht ausgebaut</w:t>
      </w:r>
      <w:r w:rsidR="00712297" w:rsidRPr="00156B23">
        <w:rPr>
          <w:rFonts w:cs="Tahoma"/>
        </w:rPr>
        <w:t>.</w:t>
      </w:r>
    </w:p>
    <w:p w14:paraId="1B71CA28" w14:textId="7D267D22" w:rsidR="0063730F" w:rsidRPr="00AF11E1" w:rsidRDefault="0063730F" w:rsidP="005D264A">
      <w:pPr>
        <w:pStyle w:val="Listenabsatz"/>
        <w:numPr>
          <w:ilvl w:val="0"/>
          <w:numId w:val="6"/>
        </w:numPr>
        <w:spacing w:after="0" w:line="276" w:lineRule="auto"/>
        <w:rPr>
          <w:rFonts w:ascii="Tahoma" w:hAnsi="Tahoma" w:cs="Tahoma"/>
          <w:b/>
          <w:bCs/>
          <w:sz w:val="24"/>
          <w:szCs w:val="24"/>
          <w:lang w:val="de-AT"/>
        </w:rPr>
      </w:pPr>
      <w:r w:rsidRPr="00AF11E1">
        <w:rPr>
          <w:rFonts w:ascii="Tahoma" w:hAnsi="Tahoma" w:cs="Tahoma"/>
          <w:sz w:val="24"/>
          <w:szCs w:val="24"/>
          <w:lang w:val="de-AT"/>
        </w:rPr>
        <w:lastRenderedPageBreak/>
        <w:t xml:space="preserve">2022 gibt es ausreichend </w:t>
      </w:r>
      <w:r w:rsidRPr="00AF11E1">
        <w:rPr>
          <w:rFonts w:ascii="Tahoma" w:hAnsi="Tahoma" w:cs="Tahoma"/>
          <w:b/>
          <w:bCs/>
          <w:sz w:val="24"/>
          <w:szCs w:val="24"/>
          <w:lang w:val="de-AT"/>
        </w:rPr>
        <w:t>kassenfinanzierte Plätze für Psychotherapie</w:t>
      </w:r>
      <w:r w:rsidR="008136F6" w:rsidRPr="00AF11E1">
        <w:rPr>
          <w:rFonts w:ascii="Tahoma" w:hAnsi="Tahoma" w:cs="Tahoma"/>
          <w:sz w:val="24"/>
          <w:szCs w:val="24"/>
          <w:lang w:val="de-AT"/>
        </w:rPr>
        <w:t>,</w:t>
      </w:r>
      <w:r w:rsidRPr="00AF11E1">
        <w:rPr>
          <w:rFonts w:ascii="Tahoma" w:hAnsi="Tahoma" w:cs="Tahoma"/>
          <w:sz w:val="24"/>
          <w:szCs w:val="24"/>
          <w:lang w:val="de-AT"/>
        </w:rPr>
        <w:t xml:space="preserve"> </w:t>
      </w:r>
      <w:r w:rsidRPr="00AF11E1">
        <w:rPr>
          <w:rFonts w:ascii="Tahoma" w:hAnsi="Tahoma" w:cs="Tahoma"/>
          <w:b/>
          <w:bCs/>
          <w:sz w:val="24"/>
          <w:szCs w:val="24"/>
          <w:lang w:val="de-AT"/>
        </w:rPr>
        <w:t>psychologische Behandlung</w:t>
      </w:r>
      <w:r w:rsidR="00B90E14" w:rsidRPr="00AF11E1">
        <w:rPr>
          <w:rFonts w:ascii="Tahoma" w:hAnsi="Tahoma" w:cs="Tahoma"/>
          <w:b/>
          <w:bCs/>
          <w:sz w:val="24"/>
          <w:szCs w:val="24"/>
          <w:lang w:val="de-AT"/>
        </w:rPr>
        <w:t xml:space="preserve">, </w:t>
      </w:r>
      <w:r w:rsidR="00B90E14" w:rsidRPr="00AF11E1">
        <w:rPr>
          <w:rFonts w:ascii="Tahoma" w:hAnsi="Tahoma" w:cs="Tahoma"/>
          <w:sz w:val="24"/>
          <w:szCs w:val="24"/>
          <w:lang w:val="de-AT"/>
        </w:rPr>
        <w:t>sowie für</w:t>
      </w:r>
      <w:r w:rsidR="00B90E14" w:rsidRPr="00AF11E1">
        <w:rPr>
          <w:rFonts w:ascii="Tahoma" w:hAnsi="Tahoma" w:cs="Tahoma"/>
          <w:b/>
          <w:bCs/>
          <w:sz w:val="24"/>
          <w:szCs w:val="24"/>
          <w:lang w:val="de-AT"/>
        </w:rPr>
        <w:t xml:space="preserve"> Ergo-, Logo-, und Physiotherapie </w:t>
      </w:r>
    </w:p>
    <w:p w14:paraId="2529EC5C" w14:textId="2F34ACB8" w:rsidR="00FF2F88" w:rsidRPr="00156B23" w:rsidRDefault="00FF2F88" w:rsidP="005D264A">
      <w:pPr>
        <w:numPr>
          <w:ilvl w:val="0"/>
          <w:numId w:val="6"/>
        </w:numPr>
        <w:spacing w:line="276" w:lineRule="auto"/>
        <w:ind w:left="714" w:hanging="357"/>
        <w:rPr>
          <w:rFonts w:cs="Tahoma"/>
        </w:rPr>
      </w:pPr>
      <w:r w:rsidRPr="00156B23">
        <w:rPr>
          <w:rFonts w:cs="Tahoma"/>
        </w:rPr>
        <w:t xml:space="preserve">2022 bilden die gesetzlich vorgesehenen </w:t>
      </w:r>
      <w:r w:rsidRPr="00156B23">
        <w:rPr>
          <w:rFonts w:cs="Tahoma"/>
          <w:b/>
          <w:bCs/>
        </w:rPr>
        <w:t>Kinderschutzgruppen</w:t>
      </w:r>
      <w:r w:rsidRPr="00156B23">
        <w:rPr>
          <w:rFonts w:cs="Tahoma"/>
        </w:rPr>
        <w:t xml:space="preserve"> in Krankenanstalten wieder (aus den Opferschutzgruppen herausgelöste) eigenständige Gruppen.</w:t>
      </w:r>
    </w:p>
    <w:p w14:paraId="12D2DDE5" w14:textId="68B09A67" w:rsidR="00FF2F88" w:rsidRPr="00156B23" w:rsidRDefault="00FF2F88" w:rsidP="005D264A">
      <w:pPr>
        <w:numPr>
          <w:ilvl w:val="0"/>
          <w:numId w:val="6"/>
        </w:numPr>
        <w:spacing w:line="276" w:lineRule="auto"/>
        <w:ind w:left="714" w:hanging="357"/>
        <w:rPr>
          <w:rFonts w:cs="Tahoma"/>
        </w:rPr>
      </w:pPr>
      <w:r w:rsidRPr="00156B23">
        <w:rPr>
          <w:rFonts w:cs="Tahoma"/>
        </w:rPr>
        <w:t xml:space="preserve">2023 berücksichtigen die </w:t>
      </w:r>
      <w:r w:rsidRPr="00156B23">
        <w:rPr>
          <w:rFonts w:cs="Tahoma"/>
          <w:b/>
          <w:bCs/>
        </w:rPr>
        <w:t>Curricula für Gesundheitsberufe</w:t>
      </w:r>
      <w:r w:rsidR="007B3FBB" w:rsidRPr="00156B23">
        <w:rPr>
          <w:rFonts w:cs="Tahoma"/>
        </w:rPr>
        <w:t xml:space="preserve"> die Unterrichtsfächer Kinderrechte, Rechte von Menschen mit Behinderungen und Kommunikation mit diesen Personengruppen in verpflichtender Form.</w:t>
      </w:r>
    </w:p>
    <w:p w14:paraId="5A205AE0" w14:textId="5F6CC4FA" w:rsidR="007B3FBB" w:rsidRPr="00156B23" w:rsidRDefault="007B3FBB" w:rsidP="005D264A">
      <w:pPr>
        <w:numPr>
          <w:ilvl w:val="0"/>
          <w:numId w:val="6"/>
        </w:numPr>
        <w:spacing w:line="276" w:lineRule="auto"/>
        <w:ind w:left="714" w:hanging="357"/>
        <w:rPr>
          <w:rFonts w:cs="Tahoma"/>
          <w:b/>
          <w:bCs/>
        </w:rPr>
      </w:pPr>
      <w:r w:rsidRPr="00156B23">
        <w:rPr>
          <w:rFonts w:cs="Tahoma"/>
        </w:rPr>
        <w:t>202</w:t>
      </w:r>
      <w:r w:rsidR="00D22B61" w:rsidRPr="00156B23">
        <w:rPr>
          <w:rFonts w:cs="Tahoma"/>
        </w:rPr>
        <w:t>4</w:t>
      </w:r>
      <w:r w:rsidRPr="00156B23">
        <w:rPr>
          <w:rFonts w:cs="Tahoma"/>
        </w:rPr>
        <w:t xml:space="preserve"> ist es österreichweit für einen </w:t>
      </w:r>
      <w:r w:rsidRPr="00156B23">
        <w:rPr>
          <w:rFonts w:cs="Tahoma"/>
          <w:b/>
          <w:bCs/>
        </w:rPr>
        <w:t>Elternteil möglich, sein Kind bei</w:t>
      </w:r>
      <w:r w:rsidRPr="00156B23">
        <w:rPr>
          <w:rFonts w:cs="Tahoma"/>
        </w:rPr>
        <w:t xml:space="preserve"> der bewilligten </w:t>
      </w:r>
      <w:r w:rsidRPr="00156B23">
        <w:rPr>
          <w:rFonts w:cs="Tahoma"/>
          <w:b/>
          <w:bCs/>
        </w:rPr>
        <w:t>REHA</w:t>
      </w:r>
      <w:r w:rsidRPr="00156B23">
        <w:rPr>
          <w:rFonts w:cs="Tahoma"/>
        </w:rPr>
        <w:t xml:space="preserve"> zu </w:t>
      </w:r>
      <w:r w:rsidRPr="00156B23">
        <w:rPr>
          <w:rFonts w:cs="Tahoma"/>
          <w:b/>
          <w:bCs/>
        </w:rPr>
        <w:t>begleiten.</w:t>
      </w:r>
    </w:p>
    <w:p w14:paraId="6E0483E9" w14:textId="471178E7" w:rsidR="00AF5A3C" w:rsidRPr="00AF11E1" w:rsidRDefault="00187C95" w:rsidP="005D264A">
      <w:pPr>
        <w:numPr>
          <w:ilvl w:val="0"/>
          <w:numId w:val="6"/>
        </w:numPr>
        <w:spacing w:line="276" w:lineRule="auto"/>
        <w:ind w:left="714" w:hanging="357"/>
        <w:rPr>
          <w:rFonts w:cs="Tahoma"/>
        </w:rPr>
      </w:pPr>
      <w:r w:rsidRPr="00AF11E1">
        <w:rPr>
          <w:rFonts w:cs="Tahoma"/>
        </w:rPr>
        <w:t>202</w:t>
      </w:r>
      <w:r w:rsidR="007B0A36" w:rsidRPr="00AF11E1">
        <w:rPr>
          <w:rFonts w:cs="Tahoma"/>
        </w:rPr>
        <w:t>4</w:t>
      </w:r>
      <w:r w:rsidRPr="00AF11E1">
        <w:rPr>
          <w:rFonts w:cs="Tahoma"/>
        </w:rPr>
        <w:t xml:space="preserve"> gibt es österreichweit </w:t>
      </w:r>
      <w:r w:rsidR="008136F6" w:rsidRPr="00AF11E1">
        <w:rPr>
          <w:rFonts w:cs="Tahoma"/>
        </w:rPr>
        <w:t xml:space="preserve">ausreichend </w:t>
      </w:r>
      <w:r w:rsidRPr="00AF11E1">
        <w:rPr>
          <w:rFonts w:cs="Tahoma"/>
        </w:rPr>
        <w:t>b</w:t>
      </w:r>
      <w:r w:rsidR="00AF5A3C" w:rsidRPr="00AF11E1">
        <w:rPr>
          <w:rFonts w:cs="Tahoma"/>
        </w:rPr>
        <w:t xml:space="preserve">edarfsorientierte ambulante und stationäre </w:t>
      </w:r>
      <w:r w:rsidR="00AF5A3C" w:rsidRPr="00AF11E1">
        <w:rPr>
          <w:rFonts w:cs="Tahoma"/>
          <w:b/>
          <w:bCs/>
        </w:rPr>
        <w:t>Entlastungsangebote</w:t>
      </w:r>
      <w:r w:rsidRPr="00AF11E1">
        <w:rPr>
          <w:rFonts w:cs="Tahoma"/>
          <w:b/>
          <w:bCs/>
        </w:rPr>
        <w:t xml:space="preserve"> </w:t>
      </w:r>
      <w:r w:rsidRPr="00AF11E1">
        <w:rPr>
          <w:rFonts w:cs="Tahoma"/>
        </w:rPr>
        <w:t>für Familien von Kindern und Jugendlichen mit Behinderungen</w:t>
      </w:r>
      <w:r w:rsidR="008136F6" w:rsidRPr="00AF11E1">
        <w:rPr>
          <w:rFonts w:cs="Tahoma"/>
        </w:rPr>
        <w:t>, insbesondere mit sehr hohem Unterstützungs- und/oder Pflegebedarf.</w:t>
      </w:r>
    </w:p>
    <w:p w14:paraId="6ACDA374" w14:textId="6E9FA06F" w:rsidR="00AF5A3C" w:rsidRDefault="00187C95" w:rsidP="005D264A">
      <w:pPr>
        <w:numPr>
          <w:ilvl w:val="0"/>
          <w:numId w:val="6"/>
        </w:numPr>
        <w:spacing w:line="276" w:lineRule="auto"/>
        <w:ind w:left="714" w:hanging="357"/>
        <w:rPr>
          <w:rFonts w:cs="Tahoma"/>
        </w:rPr>
      </w:pPr>
      <w:r w:rsidRPr="00AF11E1">
        <w:rPr>
          <w:rFonts w:cs="Tahoma"/>
        </w:rPr>
        <w:t>202</w:t>
      </w:r>
      <w:r w:rsidR="007B0A36" w:rsidRPr="00AF11E1">
        <w:rPr>
          <w:rFonts w:cs="Tahoma"/>
        </w:rPr>
        <w:t>4</w:t>
      </w:r>
      <w:r w:rsidRPr="00AF11E1">
        <w:rPr>
          <w:rFonts w:cs="Tahoma"/>
        </w:rPr>
        <w:t xml:space="preserve"> ist die</w:t>
      </w:r>
      <w:r w:rsidR="00AF5A3C" w:rsidRPr="00AF11E1">
        <w:rPr>
          <w:rFonts w:cs="Tahoma"/>
        </w:rPr>
        <w:t xml:space="preserve"> </w:t>
      </w:r>
      <w:r w:rsidR="00AF5A3C" w:rsidRPr="00AF11E1">
        <w:rPr>
          <w:rFonts w:cs="Tahoma"/>
          <w:b/>
          <w:bCs/>
        </w:rPr>
        <w:t>ambulante</w:t>
      </w:r>
      <w:r w:rsidRPr="00AF11E1">
        <w:rPr>
          <w:rFonts w:cs="Tahoma"/>
          <w:b/>
          <w:bCs/>
        </w:rPr>
        <w:t xml:space="preserve"> </w:t>
      </w:r>
      <w:r w:rsidR="00AF5A3C" w:rsidRPr="00AF11E1">
        <w:rPr>
          <w:rFonts w:cs="Tahoma"/>
          <w:b/>
          <w:bCs/>
        </w:rPr>
        <w:t>und stationäre Hospiz- und Palliativversorgung</w:t>
      </w:r>
      <w:r w:rsidR="00AF5A3C" w:rsidRPr="00AF11E1">
        <w:rPr>
          <w:rFonts w:cs="Tahoma"/>
        </w:rPr>
        <w:t xml:space="preserve"> für schwer behinderte und erkrankte Kinder und deren Familien</w:t>
      </w:r>
      <w:r w:rsidR="008136F6" w:rsidRPr="00AF11E1">
        <w:rPr>
          <w:rFonts w:cs="Tahoma"/>
        </w:rPr>
        <w:t xml:space="preserve"> österreichweit</w:t>
      </w:r>
      <w:r w:rsidR="007B0A36" w:rsidRPr="00AF11E1">
        <w:rPr>
          <w:rFonts w:cs="Tahoma"/>
        </w:rPr>
        <w:t xml:space="preserve"> bedarfsgerecht ausgebaut.</w:t>
      </w:r>
    </w:p>
    <w:p w14:paraId="7CDAAE38" w14:textId="77777777" w:rsidR="000E5015" w:rsidRPr="00AF11E1" w:rsidRDefault="000E5015" w:rsidP="000E5015">
      <w:pPr>
        <w:spacing w:line="276" w:lineRule="auto"/>
        <w:ind w:left="714"/>
        <w:rPr>
          <w:rFonts w:cs="Tahoma"/>
        </w:rPr>
      </w:pPr>
    </w:p>
    <w:p w14:paraId="1E9849BE" w14:textId="082264A2" w:rsidR="00F30B9E" w:rsidRPr="00156B23" w:rsidRDefault="00F30B9E" w:rsidP="000E5015">
      <w:pPr>
        <w:pStyle w:val="berschrift2"/>
      </w:pPr>
      <w:bookmarkStart w:id="45" w:name="_Toc24389460"/>
      <w:proofErr w:type="spellStart"/>
      <w:r w:rsidRPr="00156B23">
        <w:t>Maßnahme</w:t>
      </w:r>
      <w:bookmarkEnd w:id="45"/>
      <w:r w:rsidRPr="00156B23">
        <w:t>n</w:t>
      </w:r>
      <w:proofErr w:type="spellEnd"/>
      <w:r w:rsidR="008E1E67" w:rsidRPr="00156B23">
        <w:t>:</w:t>
      </w:r>
    </w:p>
    <w:p w14:paraId="79D270B6" w14:textId="360498D0" w:rsidR="000F694F" w:rsidRPr="00156B23" w:rsidRDefault="000F694F" w:rsidP="005D264A">
      <w:pPr>
        <w:numPr>
          <w:ilvl w:val="0"/>
          <w:numId w:val="24"/>
        </w:numPr>
        <w:spacing w:line="276" w:lineRule="auto"/>
        <w:ind w:left="714" w:hanging="357"/>
        <w:rPr>
          <w:rFonts w:cs="Tahoma"/>
        </w:rPr>
      </w:pPr>
      <w:r w:rsidRPr="00156B23">
        <w:rPr>
          <w:rFonts w:cs="Tahoma"/>
          <w:b/>
          <w:bCs/>
        </w:rPr>
        <w:t>Ausbau und Qualitätssicherung der</w:t>
      </w:r>
      <w:r w:rsidRPr="00156B23">
        <w:rPr>
          <w:rFonts w:cs="Tahoma"/>
        </w:rPr>
        <w:t xml:space="preserve"> </w:t>
      </w:r>
      <w:r w:rsidRPr="00156B23">
        <w:rPr>
          <w:rFonts w:cs="Tahoma"/>
          <w:b/>
          <w:bCs/>
        </w:rPr>
        <w:t>Frühen Hilfen</w:t>
      </w:r>
      <w:r w:rsidRPr="00156B23">
        <w:rPr>
          <w:rFonts w:cs="Tahoma"/>
        </w:rPr>
        <w:t>.</w:t>
      </w:r>
      <w:r w:rsidRPr="00156B23">
        <w:rPr>
          <w:rFonts w:cs="Tahoma"/>
          <w:vertAlign w:val="superscript"/>
        </w:rPr>
        <w:footnoteReference w:id="68"/>
      </w:r>
      <w:r w:rsidRPr="00156B23">
        <w:rPr>
          <w:rFonts w:cs="Tahoma"/>
        </w:rPr>
        <w:t xml:space="preserve"> Hierzu bedarf es eines Gesamtkonzepts von Maßnahmen zur Gesundheitsförderung b</w:t>
      </w:r>
      <w:r w:rsidR="008E1E67" w:rsidRPr="00156B23">
        <w:rPr>
          <w:rFonts w:cs="Tahoma"/>
        </w:rPr>
        <w:t xml:space="preserve">eziehungsweise </w:t>
      </w:r>
      <w:r w:rsidRPr="00156B23">
        <w:rPr>
          <w:rFonts w:cs="Tahoma"/>
        </w:rPr>
        <w:t>gezielte</w:t>
      </w:r>
      <w:r w:rsidR="008E1E67" w:rsidRPr="00156B23">
        <w:rPr>
          <w:rFonts w:cs="Tahoma"/>
        </w:rPr>
        <w:t>r</w:t>
      </w:r>
      <w:r w:rsidRPr="00156B23">
        <w:rPr>
          <w:rFonts w:cs="Tahoma"/>
        </w:rPr>
        <w:t xml:space="preserve"> Frühintervention in Schwangerschaft und früher Kindheit, welches die Ressourcen und Belastungen von Familien in spezifischen Lebenslagen berücksichtigt.</w:t>
      </w:r>
    </w:p>
    <w:p w14:paraId="65190432" w14:textId="73CA2DE9" w:rsidR="000F694F" w:rsidRPr="00156B23" w:rsidRDefault="000C061B" w:rsidP="005D264A">
      <w:pPr>
        <w:numPr>
          <w:ilvl w:val="0"/>
          <w:numId w:val="24"/>
        </w:numPr>
        <w:spacing w:line="276" w:lineRule="auto"/>
        <w:ind w:left="714" w:hanging="357"/>
        <w:rPr>
          <w:rFonts w:cs="Tahoma"/>
        </w:rPr>
      </w:pPr>
      <w:r w:rsidRPr="00156B23">
        <w:rPr>
          <w:rFonts w:cs="Tahoma"/>
          <w:b/>
          <w:bCs/>
        </w:rPr>
        <w:t>Aufschlüsselung der Gesundheitsausgaben</w:t>
      </w:r>
      <w:r w:rsidRPr="00156B23">
        <w:rPr>
          <w:rFonts w:cs="Tahoma"/>
        </w:rPr>
        <w:t xml:space="preserve"> nach Alter und Geschlecht, sowie d</w:t>
      </w:r>
      <w:r w:rsidR="0008030F" w:rsidRPr="00156B23">
        <w:rPr>
          <w:rFonts w:cs="Tahoma"/>
        </w:rPr>
        <w:t xml:space="preserve">eutlicher </w:t>
      </w:r>
      <w:r w:rsidR="000F694F" w:rsidRPr="00156B23">
        <w:rPr>
          <w:rFonts w:cs="Tahoma"/>
          <w:b/>
          <w:bCs/>
        </w:rPr>
        <w:t>Ausbau des</w:t>
      </w:r>
      <w:r w:rsidR="000F694F" w:rsidRPr="00156B23">
        <w:rPr>
          <w:rFonts w:cs="Tahoma"/>
        </w:rPr>
        <w:t xml:space="preserve"> </w:t>
      </w:r>
      <w:r w:rsidR="000F694F" w:rsidRPr="00156B23">
        <w:rPr>
          <w:rFonts w:cs="Tahoma"/>
          <w:b/>
          <w:bCs/>
        </w:rPr>
        <w:t>Gesundheit</w:t>
      </w:r>
      <w:r w:rsidR="008E1E67" w:rsidRPr="00156B23">
        <w:rPr>
          <w:rFonts w:cs="Tahoma"/>
          <w:b/>
          <w:bCs/>
        </w:rPr>
        <w:t>s</w:t>
      </w:r>
      <w:r w:rsidR="000F694F" w:rsidRPr="00156B23">
        <w:rPr>
          <w:rFonts w:cs="Tahoma"/>
          <w:b/>
          <w:bCs/>
        </w:rPr>
        <w:t>budgets</w:t>
      </w:r>
      <w:r w:rsidR="000F694F" w:rsidRPr="00156B23">
        <w:rPr>
          <w:rFonts w:cs="Tahoma"/>
        </w:rPr>
        <w:t xml:space="preserve"> für Kinder und Jugendliche i</w:t>
      </w:r>
      <w:r w:rsidR="00712297" w:rsidRPr="00156B23">
        <w:rPr>
          <w:rFonts w:cs="Tahoma"/>
        </w:rPr>
        <w:t>n Relation zu ihrem Bevölkerungsanteil</w:t>
      </w:r>
      <w:r w:rsidR="0008030F" w:rsidRPr="00156B23">
        <w:rPr>
          <w:rStyle w:val="Funotenzeichen"/>
          <w:rFonts w:cs="Tahoma"/>
        </w:rPr>
        <w:footnoteReference w:id="69"/>
      </w:r>
      <w:r w:rsidR="0008030F" w:rsidRPr="00156B23">
        <w:rPr>
          <w:rFonts w:cs="Tahoma"/>
        </w:rPr>
        <w:t xml:space="preserve"> und </w:t>
      </w:r>
      <w:r w:rsidR="00B057A3" w:rsidRPr="00156B23">
        <w:rPr>
          <w:rFonts w:cs="Tahoma"/>
        </w:rPr>
        <w:t xml:space="preserve">zu </w:t>
      </w:r>
      <w:r w:rsidR="0008030F" w:rsidRPr="00156B23">
        <w:rPr>
          <w:rFonts w:cs="Tahoma"/>
        </w:rPr>
        <w:t xml:space="preserve">dem </w:t>
      </w:r>
      <w:r w:rsidR="008E1E67" w:rsidRPr="00156B23">
        <w:rPr>
          <w:rFonts w:cs="Tahoma"/>
        </w:rPr>
        <w:t>vor</w:t>
      </w:r>
      <w:r w:rsidR="0008030F" w:rsidRPr="00156B23">
        <w:rPr>
          <w:rFonts w:cs="Tahoma"/>
        </w:rPr>
        <w:t>herrschenden Bedarf.</w:t>
      </w:r>
    </w:p>
    <w:p w14:paraId="5351B0E6" w14:textId="0C276A4F" w:rsidR="00F30B9E" w:rsidRPr="00156B23" w:rsidRDefault="00712297" w:rsidP="005D264A">
      <w:pPr>
        <w:numPr>
          <w:ilvl w:val="0"/>
          <w:numId w:val="24"/>
        </w:numPr>
        <w:spacing w:line="276" w:lineRule="auto"/>
        <w:ind w:left="714" w:hanging="357"/>
        <w:rPr>
          <w:rFonts w:cs="Tahoma"/>
        </w:rPr>
      </w:pPr>
      <w:r w:rsidRPr="00156B23">
        <w:rPr>
          <w:rFonts w:cs="Tahoma"/>
        </w:rPr>
        <w:t xml:space="preserve">Bedarfsgerechter </w:t>
      </w:r>
      <w:r w:rsidR="00F30B9E" w:rsidRPr="00156B23">
        <w:rPr>
          <w:rFonts w:cs="Tahoma"/>
          <w:b/>
          <w:bCs/>
        </w:rPr>
        <w:t>Ausbau des stationären und ambulanten Bereichs</w:t>
      </w:r>
      <w:r w:rsidR="00F30B9E" w:rsidRPr="00156B23">
        <w:rPr>
          <w:rFonts w:cs="Tahoma"/>
        </w:rPr>
        <w:t xml:space="preserve"> der Kinder- und </w:t>
      </w:r>
      <w:r w:rsidR="00F30B9E" w:rsidRPr="00156B23">
        <w:rPr>
          <w:rFonts w:cs="Tahoma"/>
          <w:b/>
          <w:bCs/>
        </w:rPr>
        <w:t>Jugendpsychiatrie</w:t>
      </w:r>
      <w:r w:rsidR="00F30B9E" w:rsidRPr="00156B23">
        <w:rPr>
          <w:rFonts w:cs="Tahoma"/>
        </w:rPr>
        <w:t xml:space="preserve"> und der spezialisierten Angebote. </w:t>
      </w:r>
    </w:p>
    <w:p w14:paraId="5F2601C2" w14:textId="294C6BEB" w:rsidR="001D52FD" w:rsidRPr="00AF11E1" w:rsidRDefault="001D52FD" w:rsidP="005D264A">
      <w:pPr>
        <w:pStyle w:val="Listenabsatz"/>
        <w:numPr>
          <w:ilvl w:val="0"/>
          <w:numId w:val="24"/>
        </w:numPr>
        <w:spacing w:after="0" w:line="276" w:lineRule="auto"/>
        <w:rPr>
          <w:rFonts w:ascii="Tahoma" w:hAnsi="Tahoma" w:cs="Tahoma"/>
          <w:b/>
          <w:bCs/>
          <w:sz w:val="24"/>
          <w:szCs w:val="24"/>
          <w:lang w:val="de-AT"/>
        </w:rPr>
      </w:pPr>
      <w:r w:rsidRPr="00AF11E1">
        <w:rPr>
          <w:rFonts w:ascii="Tahoma" w:hAnsi="Tahoma" w:cs="Tahoma"/>
          <w:sz w:val="24"/>
          <w:szCs w:val="24"/>
          <w:lang w:val="de-AT"/>
        </w:rPr>
        <w:t>Bedarfsgerechter Ausbau der</w:t>
      </w:r>
      <w:r w:rsidRPr="00AF11E1">
        <w:rPr>
          <w:rFonts w:ascii="Tahoma" w:hAnsi="Tahoma" w:cs="Tahoma"/>
          <w:b/>
          <w:bCs/>
          <w:sz w:val="24"/>
          <w:szCs w:val="24"/>
          <w:lang w:val="de-AT"/>
        </w:rPr>
        <w:t xml:space="preserve"> kassenfinanzierten Plätze für Psychotherapie</w:t>
      </w:r>
      <w:r w:rsidR="008136F6" w:rsidRPr="00AF11E1">
        <w:rPr>
          <w:rFonts w:ascii="Tahoma" w:hAnsi="Tahoma" w:cs="Tahoma"/>
          <w:sz w:val="24"/>
          <w:szCs w:val="24"/>
          <w:lang w:val="de-AT"/>
        </w:rPr>
        <w:t xml:space="preserve">, </w:t>
      </w:r>
      <w:r w:rsidRPr="00AF11E1">
        <w:rPr>
          <w:rFonts w:ascii="Tahoma" w:hAnsi="Tahoma" w:cs="Tahoma"/>
          <w:b/>
          <w:bCs/>
          <w:sz w:val="24"/>
          <w:szCs w:val="24"/>
          <w:lang w:val="de-AT"/>
        </w:rPr>
        <w:t xml:space="preserve">psychologische Behandlung, </w:t>
      </w:r>
      <w:r w:rsidRPr="00AF11E1">
        <w:rPr>
          <w:rFonts w:ascii="Tahoma" w:hAnsi="Tahoma" w:cs="Tahoma"/>
          <w:sz w:val="24"/>
          <w:szCs w:val="24"/>
          <w:lang w:val="de-AT"/>
        </w:rPr>
        <w:t>sowie für</w:t>
      </w:r>
      <w:r w:rsidRPr="00AF11E1">
        <w:rPr>
          <w:rFonts w:ascii="Tahoma" w:hAnsi="Tahoma" w:cs="Tahoma"/>
          <w:b/>
          <w:bCs/>
          <w:sz w:val="24"/>
          <w:szCs w:val="24"/>
          <w:lang w:val="de-AT"/>
        </w:rPr>
        <w:t xml:space="preserve"> Ergo-, Logo-, und Physiotherapie</w:t>
      </w:r>
      <w:r w:rsidR="00864237" w:rsidRPr="00AF11E1">
        <w:rPr>
          <w:rFonts w:ascii="Tahoma" w:hAnsi="Tahoma" w:cs="Tahoma"/>
          <w:b/>
          <w:bCs/>
          <w:sz w:val="24"/>
          <w:szCs w:val="24"/>
          <w:lang w:val="de-AT"/>
        </w:rPr>
        <w:t>.</w:t>
      </w:r>
      <w:r w:rsidRPr="00AF11E1">
        <w:rPr>
          <w:rFonts w:ascii="Tahoma" w:hAnsi="Tahoma" w:cs="Tahoma"/>
          <w:b/>
          <w:bCs/>
          <w:sz w:val="24"/>
          <w:szCs w:val="24"/>
          <w:lang w:val="de-AT"/>
        </w:rPr>
        <w:t xml:space="preserve"> </w:t>
      </w:r>
    </w:p>
    <w:p w14:paraId="428043F2" w14:textId="219D7D28" w:rsidR="000F694F" w:rsidRPr="00156B23" w:rsidRDefault="00712297" w:rsidP="005D264A">
      <w:pPr>
        <w:numPr>
          <w:ilvl w:val="0"/>
          <w:numId w:val="24"/>
        </w:numPr>
        <w:spacing w:line="276" w:lineRule="auto"/>
        <w:ind w:left="714" w:hanging="357"/>
        <w:rPr>
          <w:rFonts w:cs="Tahoma"/>
        </w:rPr>
      </w:pPr>
      <w:r w:rsidRPr="00156B23">
        <w:rPr>
          <w:rFonts w:cs="Tahoma"/>
        </w:rPr>
        <w:t xml:space="preserve">Flächendeckende Maßnahmen zur Wiedereinsetzung der </w:t>
      </w:r>
      <w:r w:rsidR="000F694F" w:rsidRPr="00156B23">
        <w:rPr>
          <w:rFonts w:cs="Tahoma"/>
          <w:b/>
          <w:bCs/>
        </w:rPr>
        <w:t>Kinderschutzgruppen</w:t>
      </w:r>
      <w:r w:rsidRPr="00156B23">
        <w:rPr>
          <w:rFonts w:cs="Tahoma"/>
        </w:rPr>
        <w:t xml:space="preserve"> und </w:t>
      </w:r>
      <w:r w:rsidRPr="00156B23">
        <w:rPr>
          <w:rFonts w:cs="Tahoma"/>
          <w:b/>
          <w:bCs/>
        </w:rPr>
        <w:t>Herauslösung aus den Opferschutzgruppen</w:t>
      </w:r>
      <w:r w:rsidRPr="00156B23">
        <w:rPr>
          <w:rFonts w:cs="Tahoma"/>
        </w:rPr>
        <w:t xml:space="preserve"> inklusive Nachweispflicht der Krankenanstalten.</w:t>
      </w:r>
    </w:p>
    <w:p w14:paraId="53F08342" w14:textId="07EFF63E" w:rsidR="000F694F" w:rsidRPr="00156B23" w:rsidRDefault="009130CA" w:rsidP="005D264A">
      <w:pPr>
        <w:numPr>
          <w:ilvl w:val="0"/>
          <w:numId w:val="24"/>
        </w:numPr>
        <w:spacing w:line="276" w:lineRule="auto"/>
        <w:ind w:left="714" w:hanging="357"/>
        <w:rPr>
          <w:rFonts w:cs="Tahoma"/>
          <w:b/>
          <w:bCs/>
        </w:rPr>
      </w:pPr>
      <w:r w:rsidRPr="00156B23">
        <w:rPr>
          <w:rFonts w:cs="Tahoma"/>
        </w:rPr>
        <w:lastRenderedPageBreak/>
        <w:t xml:space="preserve">Eingliederung der verpflichtenden Fächer Kinderrechte, Rechte von Menschen mit Behinderungen und Kommunikation mit diesen Personengruppen in den </w:t>
      </w:r>
      <w:proofErr w:type="spellStart"/>
      <w:r w:rsidR="000F694F" w:rsidRPr="00156B23">
        <w:rPr>
          <w:rFonts w:cs="Tahoma"/>
          <w:b/>
          <w:bCs/>
        </w:rPr>
        <w:t>Curricula</w:t>
      </w:r>
      <w:r w:rsidRPr="00156B23">
        <w:rPr>
          <w:rFonts w:cs="Tahoma"/>
          <w:b/>
          <w:bCs/>
        </w:rPr>
        <w:t>e</w:t>
      </w:r>
      <w:proofErr w:type="spellEnd"/>
      <w:r w:rsidR="000F694F" w:rsidRPr="00156B23">
        <w:rPr>
          <w:rFonts w:cs="Tahoma"/>
          <w:b/>
          <w:bCs/>
        </w:rPr>
        <w:t xml:space="preserve"> </w:t>
      </w:r>
      <w:r w:rsidRPr="00156B23">
        <w:rPr>
          <w:rFonts w:cs="Tahoma"/>
          <w:b/>
          <w:bCs/>
        </w:rPr>
        <w:t xml:space="preserve">für </w:t>
      </w:r>
      <w:r w:rsidR="000F694F" w:rsidRPr="00156B23">
        <w:rPr>
          <w:rFonts w:cs="Tahoma"/>
          <w:b/>
          <w:bCs/>
        </w:rPr>
        <w:t>Gesundheitsberufe</w:t>
      </w:r>
      <w:r w:rsidRPr="00156B23">
        <w:rPr>
          <w:rFonts w:cs="Tahoma"/>
          <w:b/>
          <w:bCs/>
        </w:rPr>
        <w:t>.</w:t>
      </w:r>
    </w:p>
    <w:p w14:paraId="703EF948" w14:textId="38914CE2" w:rsidR="000F694F" w:rsidRPr="00156B23" w:rsidRDefault="00CC205C" w:rsidP="005D264A">
      <w:pPr>
        <w:numPr>
          <w:ilvl w:val="0"/>
          <w:numId w:val="24"/>
        </w:numPr>
        <w:spacing w:line="276" w:lineRule="auto"/>
        <w:ind w:left="714" w:hanging="357"/>
        <w:rPr>
          <w:rFonts w:cs="Tahoma"/>
        </w:rPr>
      </w:pPr>
      <w:r w:rsidRPr="00156B23">
        <w:rPr>
          <w:rFonts w:cs="Tahoma"/>
        </w:rPr>
        <w:t xml:space="preserve">Flächendeckender und bedarfsgerechter Ausbau der Finanzierung von </w:t>
      </w:r>
      <w:r w:rsidRPr="00156B23">
        <w:rPr>
          <w:rFonts w:cs="Tahoma"/>
          <w:b/>
          <w:bCs/>
        </w:rPr>
        <w:t xml:space="preserve">Eltern-Kind </w:t>
      </w:r>
      <w:r w:rsidR="000F694F" w:rsidRPr="00156B23">
        <w:rPr>
          <w:rFonts w:cs="Tahoma"/>
          <w:b/>
          <w:bCs/>
        </w:rPr>
        <w:t>REHA</w:t>
      </w:r>
      <w:r w:rsidRPr="00156B23">
        <w:rPr>
          <w:rFonts w:cs="Tahoma"/>
          <w:b/>
          <w:bCs/>
        </w:rPr>
        <w:t xml:space="preserve"> </w:t>
      </w:r>
      <w:r w:rsidRPr="00156B23">
        <w:rPr>
          <w:rFonts w:cs="Tahoma"/>
        </w:rPr>
        <w:t>Angeboten.</w:t>
      </w:r>
    </w:p>
    <w:p w14:paraId="4E6B9B25" w14:textId="238EBE04" w:rsidR="00F30B9E" w:rsidRPr="00156B23" w:rsidRDefault="00F30B9E" w:rsidP="005D264A">
      <w:pPr>
        <w:numPr>
          <w:ilvl w:val="0"/>
          <w:numId w:val="24"/>
        </w:numPr>
        <w:spacing w:line="276" w:lineRule="auto"/>
        <w:ind w:left="714" w:hanging="357"/>
        <w:rPr>
          <w:rFonts w:cs="Tahoma"/>
        </w:rPr>
      </w:pPr>
      <w:r w:rsidRPr="00156B23">
        <w:rPr>
          <w:rFonts w:cs="Tahoma"/>
        </w:rPr>
        <w:t xml:space="preserve">Ausbau der Umsetzung von evidenzbasierten, </w:t>
      </w:r>
      <w:r w:rsidRPr="00156B23">
        <w:rPr>
          <w:rFonts w:cs="Tahoma"/>
          <w:b/>
          <w:bCs/>
        </w:rPr>
        <w:t>familienzentrierten ambulanten und aufsuchenden Maßnahmen für Familien</w:t>
      </w:r>
      <w:r w:rsidRPr="00156B23">
        <w:rPr>
          <w:rFonts w:cs="Tahoma"/>
        </w:rPr>
        <w:t xml:space="preserve"> von Kindern und Jugendlichen mit Behinderungen und/oder </w:t>
      </w:r>
      <w:r w:rsidRPr="00156B23">
        <w:rPr>
          <w:rFonts w:cs="Tahoma"/>
          <w:b/>
          <w:bCs/>
        </w:rPr>
        <w:t>psychischen Erkrankungen</w:t>
      </w:r>
      <w:r w:rsidR="00CC205C" w:rsidRPr="00156B23">
        <w:rPr>
          <w:rFonts w:cs="Tahoma"/>
        </w:rPr>
        <w:t>.</w:t>
      </w:r>
    </w:p>
    <w:p w14:paraId="4B85B62D" w14:textId="79DC40B1" w:rsidR="00FA56E5" w:rsidRPr="00AF11E1" w:rsidRDefault="007B0A36" w:rsidP="005D264A">
      <w:pPr>
        <w:numPr>
          <w:ilvl w:val="0"/>
          <w:numId w:val="24"/>
        </w:numPr>
        <w:spacing w:line="276" w:lineRule="auto"/>
        <w:rPr>
          <w:rFonts w:cs="Tahoma"/>
          <w:b/>
          <w:bCs/>
        </w:rPr>
      </w:pPr>
      <w:r w:rsidRPr="00AF11E1">
        <w:rPr>
          <w:rFonts w:cs="Tahoma"/>
        </w:rPr>
        <w:t xml:space="preserve">Flächendeckender Ausbau </w:t>
      </w:r>
      <w:r w:rsidR="008136F6" w:rsidRPr="00AF11E1">
        <w:rPr>
          <w:rFonts w:cs="Tahoma"/>
        </w:rPr>
        <w:t>und</w:t>
      </w:r>
      <w:r w:rsidRPr="00AF11E1">
        <w:rPr>
          <w:rFonts w:cs="Tahoma"/>
        </w:rPr>
        <w:t xml:space="preserve"> Finanzierung von b</w:t>
      </w:r>
      <w:r w:rsidR="00FA56E5" w:rsidRPr="00AF11E1">
        <w:rPr>
          <w:rFonts w:cs="Tahoma"/>
        </w:rPr>
        <w:t>edarfsorientierte</w:t>
      </w:r>
      <w:r w:rsidRPr="00AF11E1">
        <w:rPr>
          <w:rFonts w:cs="Tahoma"/>
        </w:rPr>
        <w:t>n</w:t>
      </w:r>
      <w:r w:rsidR="00FA56E5" w:rsidRPr="00AF11E1">
        <w:rPr>
          <w:rFonts w:cs="Tahoma"/>
          <w:b/>
          <w:bCs/>
        </w:rPr>
        <w:t xml:space="preserve"> </w:t>
      </w:r>
      <w:r w:rsidR="00FA56E5" w:rsidRPr="00AF11E1">
        <w:rPr>
          <w:rFonts w:cs="Tahoma"/>
        </w:rPr>
        <w:t>ambulante</w:t>
      </w:r>
      <w:r w:rsidRPr="00AF11E1">
        <w:rPr>
          <w:rFonts w:cs="Tahoma"/>
        </w:rPr>
        <w:t>n</w:t>
      </w:r>
      <w:r w:rsidR="00FA56E5" w:rsidRPr="00AF11E1">
        <w:rPr>
          <w:rFonts w:cs="Tahoma"/>
        </w:rPr>
        <w:t xml:space="preserve"> und stationäre</w:t>
      </w:r>
      <w:r w:rsidRPr="00AF11E1">
        <w:rPr>
          <w:rFonts w:cs="Tahoma"/>
        </w:rPr>
        <w:t>n</w:t>
      </w:r>
      <w:r w:rsidR="00FA56E5" w:rsidRPr="00AF11E1">
        <w:rPr>
          <w:rFonts w:cs="Tahoma"/>
          <w:b/>
          <w:bCs/>
        </w:rPr>
        <w:t xml:space="preserve"> Entlastungsangebote</w:t>
      </w:r>
      <w:r w:rsidR="007F2612" w:rsidRPr="00AF11E1">
        <w:rPr>
          <w:rFonts w:cs="Tahoma"/>
          <w:b/>
          <w:bCs/>
        </w:rPr>
        <w:t xml:space="preserve"> </w:t>
      </w:r>
      <w:r w:rsidR="008136F6" w:rsidRPr="00AF11E1">
        <w:rPr>
          <w:rFonts w:cs="Tahoma"/>
          <w:b/>
          <w:bCs/>
        </w:rPr>
        <w:t>für alle Bundesländer.</w:t>
      </w:r>
    </w:p>
    <w:p w14:paraId="63AAC64B" w14:textId="6C5A89C2" w:rsidR="00FA56E5" w:rsidRDefault="007F2612" w:rsidP="005D264A">
      <w:pPr>
        <w:numPr>
          <w:ilvl w:val="0"/>
          <w:numId w:val="24"/>
        </w:numPr>
        <w:spacing w:line="276" w:lineRule="auto"/>
        <w:rPr>
          <w:rFonts w:cs="Tahoma"/>
          <w:b/>
          <w:bCs/>
        </w:rPr>
      </w:pPr>
      <w:r w:rsidRPr="00AF11E1">
        <w:rPr>
          <w:rFonts w:cs="Tahoma"/>
        </w:rPr>
        <w:t xml:space="preserve">Finanzierung </w:t>
      </w:r>
      <w:r w:rsidR="008136F6" w:rsidRPr="00AF11E1">
        <w:rPr>
          <w:rFonts w:cs="Tahoma"/>
        </w:rPr>
        <w:t>des</w:t>
      </w:r>
      <w:r w:rsidRPr="00AF11E1">
        <w:rPr>
          <w:rFonts w:cs="Tahoma"/>
        </w:rPr>
        <w:t xml:space="preserve"> bedarfsgerechten </w:t>
      </w:r>
      <w:r w:rsidR="00FA56E5" w:rsidRPr="00AF11E1">
        <w:rPr>
          <w:rFonts w:cs="Tahoma"/>
        </w:rPr>
        <w:t>Ausbau</w:t>
      </w:r>
      <w:r w:rsidR="008136F6" w:rsidRPr="00AF11E1">
        <w:rPr>
          <w:rFonts w:cs="Tahoma"/>
        </w:rPr>
        <w:t>s</w:t>
      </w:r>
      <w:r w:rsidR="00FA56E5" w:rsidRPr="00AF11E1">
        <w:rPr>
          <w:rFonts w:cs="Tahoma"/>
        </w:rPr>
        <w:t xml:space="preserve"> der ambulanten und stationären</w:t>
      </w:r>
      <w:r w:rsidR="00FA56E5" w:rsidRPr="00AF11E1">
        <w:rPr>
          <w:rFonts w:cs="Tahoma"/>
          <w:b/>
          <w:bCs/>
        </w:rPr>
        <w:t xml:space="preserve"> Hospiz- und Palliativversorgung für schwer behinderte und erkrankte Kinder und deren Familien.</w:t>
      </w:r>
    </w:p>
    <w:p w14:paraId="6863DB93" w14:textId="77777777" w:rsidR="000E5015" w:rsidRPr="00AF11E1" w:rsidRDefault="000E5015" w:rsidP="000E5015">
      <w:pPr>
        <w:spacing w:line="276" w:lineRule="auto"/>
        <w:ind w:left="720"/>
        <w:rPr>
          <w:rFonts w:cs="Tahoma"/>
          <w:b/>
          <w:bCs/>
        </w:rPr>
      </w:pPr>
    </w:p>
    <w:p w14:paraId="112BACB7" w14:textId="10A5B30C" w:rsidR="00F30B9E" w:rsidRPr="00156B23" w:rsidRDefault="00F30B9E" w:rsidP="000E5015">
      <w:pPr>
        <w:pStyle w:val="berschrift2"/>
      </w:pPr>
      <w:proofErr w:type="spellStart"/>
      <w:r w:rsidRPr="00156B23">
        <w:t>Indikatoren</w:t>
      </w:r>
      <w:proofErr w:type="spellEnd"/>
      <w:r w:rsidR="005D264A" w:rsidRPr="00156B23">
        <w:t>:</w:t>
      </w:r>
      <w:r w:rsidRPr="00156B23">
        <w:t xml:space="preserve"> </w:t>
      </w:r>
    </w:p>
    <w:p w14:paraId="7FFC5E91" w14:textId="77777777" w:rsidR="00A3190D" w:rsidRPr="00156B23" w:rsidRDefault="00F30B9E" w:rsidP="005D264A">
      <w:pPr>
        <w:spacing w:line="276" w:lineRule="auto"/>
        <w:ind w:left="360"/>
        <w:rPr>
          <w:rFonts w:cs="Tahoma"/>
          <w:b/>
          <w:bCs/>
        </w:rPr>
      </w:pPr>
      <w:r w:rsidRPr="00156B23">
        <w:rPr>
          <w:rFonts w:cs="Tahoma"/>
        </w:rPr>
        <w:t xml:space="preserve">1. </w:t>
      </w:r>
      <w:r w:rsidR="00A3190D" w:rsidRPr="00156B23">
        <w:rPr>
          <w:rFonts w:cs="Tahoma"/>
          <w:b/>
          <w:bCs/>
        </w:rPr>
        <w:t>Frühe Hilfen</w:t>
      </w:r>
    </w:p>
    <w:p w14:paraId="0ED72AC8" w14:textId="71D3D5CD" w:rsidR="00A3190D" w:rsidRPr="00156B23" w:rsidRDefault="00A3190D" w:rsidP="005D264A">
      <w:pPr>
        <w:pStyle w:val="Listenabsatz"/>
        <w:numPr>
          <w:ilvl w:val="0"/>
          <w:numId w:val="8"/>
        </w:numPr>
        <w:spacing w:after="0" w:line="276" w:lineRule="auto"/>
        <w:rPr>
          <w:rFonts w:ascii="Tahoma" w:hAnsi="Tahoma" w:cs="Tahoma"/>
          <w:sz w:val="24"/>
          <w:szCs w:val="24"/>
          <w:lang w:val="de-AT"/>
        </w:rPr>
      </w:pPr>
      <w:r w:rsidRPr="00156B23">
        <w:rPr>
          <w:rFonts w:ascii="Tahoma" w:hAnsi="Tahoma" w:cs="Tahoma"/>
          <w:b/>
          <w:bCs/>
          <w:sz w:val="24"/>
          <w:szCs w:val="24"/>
          <w:lang w:val="de-AT"/>
        </w:rPr>
        <w:t>I</w:t>
      </w:r>
      <w:r w:rsidR="004C490D">
        <w:rPr>
          <w:rFonts w:ascii="Tahoma" w:hAnsi="Tahoma" w:cs="Tahoma"/>
          <w:b/>
          <w:bCs/>
          <w:sz w:val="24"/>
          <w:szCs w:val="24"/>
          <w:lang w:val="de-AT"/>
        </w:rPr>
        <w:t>st</w:t>
      </w:r>
      <w:r w:rsidRPr="00156B23">
        <w:rPr>
          <w:rFonts w:ascii="Tahoma" w:hAnsi="Tahoma" w:cs="Tahoma"/>
          <w:b/>
          <w:bCs/>
          <w:sz w:val="24"/>
          <w:szCs w:val="24"/>
          <w:lang w:val="de-AT"/>
        </w:rPr>
        <w:t xml:space="preserve">-Erhebung: </w:t>
      </w:r>
      <w:r w:rsidR="00DD2315" w:rsidRPr="00156B23">
        <w:rPr>
          <w:rFonts w:ascii="Tahoma" w:hAnsi="Tahoma" w:cs="Tahoma"/>
          <w:sz w:val="24"/>
          <w:szCs w:val="24"/>
          <w:lang w:val="de-AT"/>
        </w:rPr>
        <w:t>Anzahl der Angebote</w:t>
      </w:r>
      <w:r w:rsidRPr="00156B23">
        <w:rPr>
          <w:rFonts w:ascii="Tahoma" w:hAnsi="Tahoma" w:cs="Tahoma"/>
          <w:sz w:val="24"/>
          <w:szCs w:val="24"/>
          <w:lang w:val="de-AT"/>
        </w:rPr>
        <w:t xml:space="preserve"> im Bereich der </w:t>
      </w:r>
      <w:r w:rsidRPr="00156B23">
        <w:rPr>
          <w:rFonts w:ascii="Tahoma" w:hAnsi="Tahoma" w:cs="Tahoma"/>
          <w:b/>
          <w:bCs/>
          <w:sz w:val="24"/>
          <w:szCs w:val="24"/>
          <w:lang w:val="de-AT"/>
        </w:rPr>
        <w:t>Frühen Hilfen</w:t>
      </w:r>
      <w:r w:rsidRPr="00156B23">
        <w:rPr>
          <w:rFonts w:ascii="Tahoma" w:hAnsi="Tahoma" w:cs="Tahoma"/>
          <w:sz w:val="24"/>
          <w:szCs w:val="24"/>
          <w:lang w:val="de-AT"/>
        </w:rPr>
        <w:t xml:space="preserve"> pro Region/Bundesland </w:t>
      </w:r>
    </w:p>
    <w:p w14:paraId="707DD8DC" w14:textId="18DF45C4" w:rsidR="00DD2315" w:rsidRPr="00156B23" w:rsidRDefault="00A3190D" w:rsidP="005D264A">
      <w:pPr>
        <w:pStyle w:val="Listenabsatz"/>
        <w:numPr>
          <w:ilvl w:val="0"/>
          <w:numId w:val="8"/>
        </w:numPr>
        <w:spacing w:after="0" w:line="276" w:lineRule="auto"/>
        <w:rPr>
          <w:rFonts w:ascii="Tahoma" w:hAnsi="Tahoma" w:cs="Tahoma"/>
          <w:color w:val="000000"/>
          <w:sz w:val="24"/>
          <w:szCs w:val="24"/>
        </w:rPr>
      </w:pPr>
      <w:r w:rsidRPr="00156B23">
        <w:rPr>
          <w:rFonts w:ascii="Tahoma" w:hAnsi="Tahoma" w:cs="Tahoma"/>
          <w:b/>
          <w:bCs/>
          <w:sz w:val="24"/>
          <w:szCs w:val="24"/>
          <w:lang w:val="de-AT"/>
        </w:rPr>
        <w:t>Monitoring</w:t>
      </w:r>
      <w:r w:rsidRPr="00156B23">
        <w:rPr>
          <w:rFonts w:ascii="Tahoma" w:hAnsi="Tahoma" w:cs="Tahoma"/>
          <w:sz w:val="24"/>
          <w:szCs w:val="24"/>
          <w:lang w:val="de-AT"/>
        </w:rPr>
        <w:t xml:space="preserve"> des flächendeckenden</w:t>
      </w:r>
      <w:r w:rsidR="008E1E67" w:rsidRPr="00156B23">
        <w:rPr>
          <w:rFonts w:ascii="Tahoma" w:hAnsi="Tahoma" w:cs="Tahoma"/>
          <w:sz w:val="24"/>
          <w:szCs w:val="24"/>
          <w:lang w:val="de-AT"/>
        </w:rPr>
        <w:t xml:space="preserve"> sowie bedarfsgerechten</w:t>
      </w:r>
      <w:r w:rsidRPr="00156B23">
        <w:rPr>
          <w:rFonts w:ascii="Tahoma" w:hAnsi="Tahoma" w:cs="Tahoma"/>
          <w:sz w:val="24"/>
          <w:szCs w:val="24"/>
          <w:lang w:val="de-AT"/>
        </w:rPr>
        <w:t xml:space="preserve"> </w:t>
      </w:r>
      <w:r w:rsidRPr="00156B23">
        <w:rPr>
          <w:rFonts w:ascii="Tahoma" w:hAnsi="Tahoma" w:cs="Tahoma"/>
          <w:b/>
          <w:bCs/>
          <w:sz w:val="24"/>
          <w:szCs w:val="24"/>
          <w:lang w:val="de-AT"/>
        </w:rPr>
        <w:t xml:space="preserve">Ausbaus und der </w:t>
      </w:r>
      <w:r w:rsidR="008E1E67" w:rsidRPr="00156B23">
        <w:rPr>
          <w:rFonts w:ascii="Tahoma" w:hAnsi="Tahoma" w:cs="Tahoma"/>
          <w:sz w:val="24"/>
          <w:szCs w:val="24"/>
          <w:lang w:val="de-AT"/>
        </w:rPr>
        <w:t>essentiellen</w:t>
      </w:r>
      <w:r w:rsidR="008E1E67" w:rsidRPr="00156B23">
        <w:rPr>
          <w:rFonts w:ascii="Tahoma" w:hAnsi="Tahoma" w:cs="Tahoma"/>
          <w:b/>
          <w:bCs/>
          <w:sz w:val="24"/>
          <w:szCs w:val="24"/>
          <w:lang w:val="de-AT"/>
        </w:rPr>
        <w:t xml:space="preserve"> </w:t>
      </w:r>
      <w:r w:rsidRPr="00156B23">
        <w:rPr>
          <w:rFonts w:ascii="Tahoma" w:hAnsi="Tahoma" w:cs="Tahoma"/>
          <w:b/>
          <w:bCs/>
          <w:sz w:val="24"/>
          <w:szCs w:val="24"/>
          <w:lang w:val="de-AT"/>
        </w:rPr>
        <w:t>Qualitätssicherung</w:t>
      </w:r>
      <w:r w:rsidRPr="00156B23">
        <w:rPr>
          <w:rFonts w:ascii="Tahoma" w:hAnsi="Tahoma" w:cs="Tahoma"/>
          <w:sz w:val="24"/>
          <w:szCs w:val="24"/>
          <w:lang w:val="de-AT"/>
        </w:rPr>
        <w:t xml:space="preserve"> der Frühen Hilfen (</w:t>
      </w:r>
      <w:r w:rsidR="008E1E67" w:rsidRPr="00156B23">
        <w:rPr>
          <w:rFonts w:ascii="Tahoma" w:hAnsi="Tahoma" w:cs="Tahoma"/>
          <w:sz w:val="24"/>
          <w:szCs w:val="24"/>
          <w:lang w:val="de-AT"/>
        </w:rPr>
        <w:t xml:space="preserve">hier geht es um das </w:t>
      </w:r>
      <w:r w:rsidRPr="00156B23">
        <w:rPr>
          <w:rFonts w:ascii="Tahoma" w:hAnsi="Tahoma" w:cs="Tahoma"/>
          <w:sz w:val="24"/>
          <w:szCs w:val="24"/>
          <w:lang w:val="de-AT"/>
        </w:rPr>
        <w:t>Ausmaß der zur Verfügung gestellten Ressourcen für die Umsetzung de</w:t>
      </w:r>
      <w:r w:rsidR="00DD2315" w:rsidRPr="00156B23">
        <w:rPr>
          <w:rFonts w:ascii="Tahoma" w:hAnsi="Tahoma" w:cs="Tahoma"/>
          <w:sz w:val="24"/>
          <w:szCs w:val="24"/>
          <w:lang w:val="de-AT"/>
        </w:rPr>
        <w:t>r</w:t>
      </w:r>
      <w:r w:rsidRPr="00156B23">
        <w:rPr>
          <w:rFonts w:ascii="Tahoma" w:hAnsi="Tahoma" w:cs="Tahoma"/>
          <w:sz w:val="24"/>
          <w:szCs w:val="24"/>
          <w:lang w:val="de-AT"/>
        </w:rPr>
        <w:t xml:space="preserve"> formulierten Qualitätsstandards)</w:t>
      </w:r>
    </w:p>
    <w:p w14:paraId="78533052" w14:textId="699144A7" w:rsidR="00B156B5" w:rsidRPr="00156B23" w:rsidRDefault="00A3190D" w:rsidP="005D264A">
      <w:pPr>
        <w:spacing w:line="276" w:lineRule="auto"/>
        <w:ind w:left="360"/>
        <w:rPr>
          <w:rFonts w:cs="Tahoma"/>
          <w:color w:val="000000"/>
        </w:rPr>
      </w:pPr>
      <w:r w:rsidRPr="00156B23">
        <w:rPr>
          <w:rFonts w:cs="Tahoma"/>
          <w:color w:val="000000"/>
        </w:rPr>
        <w:t>2.</w:t>
      </w:r>
      <w:r w:rsidR="00B156B5" w:rsidRPr="00156B23">
        <w:rPr>
          <w:rFonts w:cs="Tahoma"/>
          <w:color w:val="000000"/>
        </w:rPr>
        <w:t xml:space="preserve"> </w:t>
      </w:r>
      <w:r w:rsidR="00B156B5" w:rsidRPr="00156B23">
        <w:rPr>
          <w:rFonts w:cs="Tahoma"/>
          <w:b/>
          <w:color w:val="000000"/>
        </w:rPr>
        <w:t>Gesundheitsausgaben</w:t>
      </w:r>
      <w:r w:rsidRPr="00156B23">
        <w:rPr>
          <w:rFonts w:cs="Tahoma"/>
          <w:color w:val="000000"/>
        </w:rPr>
        <w:t xml:space="preserve"> </w:t>
      </w:r>
    </w:p>
    <w:p w14:paraId="2C5DE691" w14:textId="2A71C4A2" w:rsidR="00A3190D" w:rsidRPr="00156B23" w:rsidRDefault="00A3190D" w:rsidP="005D264A">
      <w:pPr>
        <w:pStyle w:val="Listenabsatz"/>
        <w:numPr>
          <w:ilvl w:val="0"/>
          <w:numId w:val="29"/>
        </w:numPr>
        <w:spacing w:after="0" w:line="276" w:lineRule="auto"/>
        <w:rPr>
          <w:rFonts w:ascii="Tahoma" w:hAnsi="Tahoma" w:cs="Tahoma"/>
          <w:color w:val="000000"/>
          <w:sz w:val="24"/>
          <w:szCs w:val="24"/>
        </w:rPr>
      </w:pPr>
      <w:r w:rsidRPr="00156B23">
        <w:rPr>
          <w:rFonts w:ascii="Tahoma" w:hAnsi="Tahoma" w:cs="Tahoma"/>
          <w:color w:val="000000"/>
          <w:sz w:val="24"/>
          <w:szCs w:val="24"/>
        </w:rPr>
        <w:t xml:space="preserve">Aufschlüsselung der Ausgaben des gesamten </w:t>
      </w:r>
      <w:r w:rsidRPr="00156B23">
        <w:rPr>
          <w:rFonts w:ascii="Tahoma" w:hAnsi="Tahoma" w:cs="Tahoma"/>
          <w:bCs/>
          <w:color w:val="000000"/>
          <w:sz w:val="24"/>
          <w:szCs w:val="24"/>
        </w:rPr>
        <w:t>Gesundheitsbudgets</w:t>
      </w:r>
      <w:r w:rsidRPr="00156B23">
        <w:rPr>
          <w:rFonts w:ascii="Tahoma" w:hAnsi="Tahoma" w:cs="Tahoma"/>
          <w:color w:val="000000"/>
          <w:sz w:val="24"/>
          <w:szCs w:val="24"/>
        </w:rPr>
        <w:t xml:space="preserve"> nach Alter</w:t>
      </w:r>
      <w:r w:rsidR="00B156B5" w:rsidRPr="00156B23">
        <w:rPr>
          <w:rFonts w:ascii="Tahoma" w:hAnsi="Tahoma" w:cs="Tahoma"/>
          <w:color w:val="000000"/>
          <w:sz w:val="24"/>
          <w:szCs w:val="24"/>
        </w:rPr>
        <w:t>, Geschlecht</w:t>
      </w:r>
      <w:r w:rsidRPr="00156B23">
        <w:rPr>
          <w:rFonts w:ascii="Tahoma" w:hAnsi="Tahoma" w:cs="Tahoma"/>
          <w:color w:val="000000"/>
          <w:sz w:val="24"/>
          <w:szCs w:val="24"/>
        </w:rPr>
        <w:t xml:space="preserve"> und Region.</w:t>
      </w:r>
    </w:p>
    <w:p w14:paraId="28384DD5" w14:textId="130EB647" w:rsidR="00037AA8" w:rsidRPr="00156B23" w:rsidRDefault="00037AA8" w:rsidP="005D264A">
      <w:pPr>
        <w:pStyle w:val="Listenabsatz"/>
        <w:numPr>
          <w:ilvl w:val="0"/>
          <w:numId w:val="29"/>
        </w:numPr>
        <w:spacing w:after="0" w:line="276" w:lineRule="auto"/>
        <w:rPr>
          <w:rFonts w:ascii="Tahoma" w:hAnsi="Tahoma" w:cs="Tahoma"/>
          <w:color w:val="000000"/>
          <w:sz w:val="24"/>
          <w:szCs w:val="24"/>
        </w:rPr>
      </w:pPr>
      <w:r w:rsidRPr="00156B23">
        <w:rPr>
          <w:rFonts w:ascii="Tahoma" w:hAnsi="Tahoma" w:cs="Tahoma"/>
          <w:color w:val="000000"/>
          <w:sz w:val="24"/>
          <w:szCs w:val="24"/>
        </w:rPr>
        <w:t>Monitoring des Ausbaus der Gesundheitsausgaben von 2023 bis 2029 bei einer Mid-term Evaluierung 2026.</w:t>
      </w:r>
    </w:p>
    <w:p w14:paraId="538DACE4" w14:textId="0EC0DD1E" w:rsidR="00F30B9E" w:rsidRPr="00156B23" w:rsidRDefault="00A3190D" w:rsidP="005D264A">
      <w:pPr>
        <w:spacing w:line="276" w:lineRule="auto"/>
        <w:ind w:left="360"/>
        <w:rPr>
          <w:rFonts w:cs="Tahoma"/>
          <w:color w:val="000000"/>
        </w:rPr>
      </w:pPr>
      <w:r w:rsidRPr="00156B23">
        <w:rPr>
          <w:rFonts w:cs="Tahoma"/>
          <w:color w:val="000000"/>
        </w:rPr>
        <w:t xml:space="preserve">3. </w:t>
      </w:r>
      <w:r w:rsidR="00F30B9E" w:rsidRPr="00156B23">
        <w:rPr>
          <w:rFonts w:cs="Tahoma"/>
          <w:b/>
          <w:bCs/>
        </w:rPr>
        <w:t>Kinder- und Jugendpsychiatrie</w:t>
      </w:r>
    </w:p>
    <w:p w14:paraId="7D2E7A72" w14:textId="60BE5743" w:rsidR="00F30B9E" w:rsidRPr="00156B23" w:rsidRDefault="00F30B9E" w:rsidP="005D264A">
      <w:pPr>
        <w:pStyle w:val="Listenabsatz"/>
        <w:numPr>
          <w:ilvl w:val="0"/>
          <w:numId w:val="8"/>
        </w:numPr>
        <w:spacing w:after="0" w:line="276" w:lineRule="auto"/>
        <w:rPr>
          <w:rFonts w:ascii="Tahoma" w:hAnsi="Tahoma" w:cs="Tahoma"/>
          <w:sz w:val="24"/>
          <w:szCs w:val="24"/>
          <w:lang w:val="de-AT"/>
        </w:rPr>
      </w:pPr>
      <w:r w:rsidRPr="00156B23">
        <w:rPr>
          <w:rFonts w:ascii="Tahoma" w:hAnsi="Tahoma" w:cs="Tahoma"/>
          <w:b/>
          <w:bCs/>
          <w:sz w:val="24"/>
          <w:szCs w:val="24"/>
          <w:lang w:val="de-AT"/>
        </w:rPr>
        <w:t>I</w:t>
      </w:r>
      <w:r w:rsidR="004C490D">
        <w:rPr>
          <w:rFonts w:ascii="Tahoma" w:hAnsi="Tahoma" w:cs="Tahoma"/>
          <w:b/>
          <w:bCs/>
          <w:sz w:val="24"/>
          <w:szCs w:val="24"/>
          <w:lang w:val="de-AT"/>
        </w:rPr>
        <w:t>st</w:t>
      </w:r>
      <w:r w:rsidRPr="00156B23">
        <w:rPr>
          <w:rFonts w:ascii="Tahoma" w:hAnsi="Tahoma" w:cs="Tahoma"/>
          <w:b/>
          <w:bCs/>
          <w:sz w:val="24"/>
          <w:szCs w:val="24"/>
          <w:lang w:val="de-AT"/>
        </w:rPr>
        <w:t>-Erhebung</w:t>
      </w:r>
      <w:r w:rsidRPr="00156B23">
        <w:rPr>
          <w:rFonts w:ascii="Tahoma" w:hAnsi="Tahoma" w:cs="Tahoma"/>
          <w:sz w:val="24"/>
          <w:szCs w:val="24"/>
          <w:lang w:val="de-AT"/>
        </w:rPr>
        <w:t xml:space="preserve"> der Differenz zu Planzahlen laut Österreichischem Strukturplan Gesundheit (ÖSG) 2017 </w:t>
      </w:r>
    </w:p>
    <w:p w14:paraId="26F3ADD2" w14:textId="40806C1B" w:rsidR="00180FDE" w:rsidRPr="00156B23" w:rsidRDefault="00F30B9E" w:rsidP="005D264A">
      <w:pPr>
        <w:pStyle w:val="Listenabsatz"/>
        <w:numPr>
          <w:ilvl w:val="0"/>
          <w:numId w:val="8"/>
        </w:numPr>
        <w:spacing w:after="0" w:line="276" w:lineRule="auto"/>
        <w:rPr>
          <w:rFonts w:ascii="Tahoma" w:hAnsi="Tahoma" w:cs="Tahoma"/>
          <w:sz w:val="24"/>
          <w:szCs w:val="24"/>
          <w:lang w:val="de-AT"/>
        </w:rPr>
      </w:pPr>
      <w:r w:rsidRPr="00156B23">
        <w:rPr>
          <w:rFonts w:ascii="Tahoma" w:hAnsi="Tahoma" w:cs="Tahoma"/>
          <w:b/>
          <w:bCs/>
          <w:sz w:val="24"/>
          <w:szCs w:val="24"/>
          <w:lang w:val="de-AT"/>
        </w:rPr>
        <w:t>Monitoring</w:t>
      </w:r>
      <w:r w:rsidRPr="00156B23">
        <w:rPr>
          <w:rFonts w:ascii="Tahoma" w:hAnsi="Tahoma" w:cs="Tahoma"/>
          <w:sz w:val="24"/>
          <w:szCs w:val="24"/>
          <w:lang w:val="de-AT"/>
        </w:rPr>
        <w:t xml:space="preserve"> des Ausbaus der Versorgungsleistung orientiert am ÖSG 2017 im Bereich Kinder- und Jugendpsychiatrie (Bettenanzahl, niedergelassene Kinder- und Jugendpsychiater*innen pro Bundesland, ambulante Versorgungsstrukturen) </w:t>
      </w:r>
    </w:p>
    <w:p w14:paraId="16FC2BCB" w14:textId="748C6C44" w:rsidR="00A3190D" w:rsidRPr="00156B23" w:rsidRDefault="00A3190D" w:rsidP="005D264A">
      <w:pPr>
        <w:spacing w:line="276" w:lineRule="auto"/>
        <w:ind w:left="357"/>
        <w:rPr>
          <w:rFonts w:cs="Tahoma"/>
        </w:rPr>
      </w:pPr>
      <w:r w:rsidRPr="00156B23">
        <w:rPr>
          <w:rFonts w:cs="Tahoma"/>
        </w:rPr>
        <w:t xml:space="preserve">4. </w:t>
      </w:r>
      <w:r w:rsidR="00D22B61" w:rsidRPr="00156B23">
        <w:rPr>
          <w:rFonts w:cs="Tahoma"/>
        </w:rPr>
        <w:t xml:space="preserve">Gibt es in den </w:t>
      </w:r>
      <w:r w:rsidR="00D22B61" w:rsidRPr="00156B23">
        <w:rPr>
          <w:rFonts w:cs="Tahoma"/>
          <w:b/>
          <w:bCs/>
        </w:rPr>
        <w:t>Krankenanstalten eine Nachweispflicht</w:t>
      </w:r>
      <w:r w:rsidR="00D22B61" w:rsidRPr="00156B23">
        <w:rPr>
          <w:rFonts w:cs="Tahoma"/>
        </w:rPr>
        <w:t xml:space="preserve"> </w:t>
      </w:r>
      <w:r w:rsidR="00D22B61" w:rsidRPr="00156B23">
        <w:rPr>
          <w:rFonts w:cs="Tahoma"/>
          <w:b/>
          <w:bCs/>
        </w:rPr>
        <w:t>für</w:t>
      </w:r>
      <w:r w:rsidR="00D22B61" w:rsidRPr="00156B23">
        <w:rPr>
          <w:rFonts w:cs="Tahoma"/>
        </w:rPr>
        <w:t xml:space="preserve"> die Existenz eigenständiger </w:t>
      </w:r>
      <w:r w:rsidRPr="00156B23">
        <w:rPr>
          <w:rFonts w:cs="Tahoma"/>
          <w:b/>
          <w:bCs/>
        </w:rPr>
        <w:t>Kinderschutzgruppen</w:t>
      </w:r>
      <w:r w:rsidR="00D22B61" w:rsidRPr="00156B23">
        <w:rPr>
          <w:rFonts w:cs="Tahoma"/>
        </w:rPr>
        <w:t>?</w:t>
      </w:r>
    </w:p>
    <w:p w14:paraId="71339263" w14:textId="7AB67E56" w:rsidR="00A3190D" w:rsidRPr="00156B23" w:rsidRDefault="00A3190D" w:rsidP="005D264A">
      <w:pPr>
        <w:spacing w:line="276" w:lineRule="auto"/>
        <w:ind w:left="357"/>
        <w:rPr>
          <w:rFonts w:cs="Tahoma"/>
        </w:rPr>
      </w:pPr>
      <w:r w:rsidRPr="00156B23">
        <w:rPr>
          <w:rFonts w:cs="Tahoma"/>
        </w:rPr>
        <w:t xml:space="preserve">5. </w:t>
      </w:r>
      <w:r w:rsidR="00D22B61" w:rsidRPr="00156B23">
        <w:rPr>
          <w:rFonts w:cs="Tahoma"/>
        </w:rPr>
        <w:t xml:space="preserve">Sehen die </w:t>
      </w:r>
      <w:r w:rsidR="00AF11E1" w:rsidRPr="00156B23">
        <w:rPr>
          <w:rFonts w:cs="Tahoma"/>
          <w:b/>
          <w:bCs/>
        </w:rPr>
        <w:t>Curricula</w:t>
      </w:r>
      <w:r w:rsidRPr="00156B23">
        <w:rPr>
          <w:rFonts w:cs="Tahoma"/>
          <w:b/>
          <w:bCs/>
        </w:rPr>
        <w:t xml:space="preserve"> für Gesundheitsberufe</w:t>
      </w:r>
      <w:r w:rsidR="00D22B61" w:rsidRPr="00156B23">
        <w:rPr>
          <w:rFonts w:cs="Tahoma"/>
        </w:rPr>
        <w:t xml:space="preserve"> flächendeckend die Fächer Kinderrechte und Rechte von Menschen mit Behinderungen, sowie Kommunikation mit diesen Personengruppen vor?</w:t>
      </w:r>
    </w:p>
    <w:p w14:paraId="0A167D4A" w14:textId="7D87EF63" w:rsidR="00F30B9E" w:rsidRPr="00156B23" w:rsidRDefault="00D22B61" w:rsidP="005D264A">
      <w:pPr>
        <w:spacing w:line="276" w:lineRule="auto"/>
        <w:ind w:left="357"/>
        <w:rPr>
          <w:rFonts w:cs="Tahoma"/>
        </w:rPr>
      </w:pPr>
      <w:r w:rsidRPr="00156B23">
        <w:rPr>
          <w:rFonts w:cs="Tahoma"/>
        </w:rPr>
        <w:t xml:space="preserve">6. Evaluierung des </w:t>
      </w:r>
      <w:r w:rsidRPr="00156B23">
        <w:rPr>
          <w:rFonts w:cs="Tahoma"/>
          <w:b/>
          <w:bCs/>
        </w:rPr>
        <w:t>Prozentsatzes der</w:t>
      </w:r>
      <w:r w:rsidRPr="00156B23">
        <w:rPr>
          <w:rFonts w:cs="Tahoma"/>
        </w:rPr>
        <w:t xml:space="preserve"> </w:t>
      </w:r>
      <w:r w:rsidRPr="00156B23">
        <w:rPr>
          <w:rFonts w:cs="Tahoma"/>
          <w:b/>
          <w:bCs/>
        </w:rPr>
        <w:t>REHA-Angebote</w:t>
      </w:r>
      <w:r w:rsidRPr="00156B23">
        <w:rPr>
          <w:rFonts w:cs="Tahoma"/>
        </w:rPr>
        <w:t xml:space="preserve"> im Zeitraum von 2022 bis 2024 für Kinder und Jugendliche mit Behinderungen, die die </w:t>
      </w:r>
      <w:r w:rsidRPr="00156B23">
        <w:rPr>
          <w:rFonts w:cs="Tahoma"/>
          <w:b/>
          <w:bCs/>
        </w:rPr>
        <w:t xml:space="preserve">Teilnahme </w:t>
      </w:r>
      <w:r w:rsidRPr="00156B23">
        <w:rPr>
          <w:rFonts w:cs="Tahoma"/>
        </w:rPr>
        <w:t>eines</w:t>
      </w:r>
      <w:r w:rsidRPr="00156B23">
        <w:rPr>
          <w:rFonts w:cs="Tahoma"/>
          <w:b/>
          <w:bCs/>
        </w:rPr>
        <w:t xml:space="preserve"> Elternteils </w:t>
      </w:r>
      <w:r w:rsidRPr="00156B23">
        <w:rPr>
          <w:rFonts w:cs="Tahoma"/>
        </w:rPr>
        <w:t>ermöglichen.</w:t>
      </w:r>
    </w:p>
    <w:p w14:paraId="44139D70" w14:textId="007D472C" w:rsidR="00F30B9E" w:rsidRPr="00156B23" w:rsidRDefault="00F30B9E" w:rsidP="005D264A">
      <w:pPr>
        <w:pStyle w:val="Listenabsatz"/>
        <w:numPr>
          <w:ilvl w:val="0"/>
          <w:numId w:val="6"/>
        </w:numPr>
        <w:spacing w:after="0" w:line="276" w:lineRule="auto"/>
        <w:rPr>
          <w:rFonts w:ascii="Tahoma" w:hAnsi="Tahoma" w:cs="Tahoma"/>
          <w:b/>
          <w:bCs/>
          <w:sz w:val="24"/>
          <w:szCs w:val="24"/>
          <w:lang w:val="de-AT"/>
        </w:rPr>
      </w:pPr>
      <w:r w:rsidRPr="00156B23">
        <w:rPr>
          <w:rFonts w:ascii="Tahoma" w:hAnsi="Tahoma" w:cs="Tahoma"/>
          <w:b/>
          <w:bCs/>
          <w:sz w:val="24"/>
          <w:szCs w:val="24"/>
          <w:lang w:val="de-AT"/>
        </w:rPr>
        <w:lastRenderedPageBreak/>
        <w:t>Ambulante und aufsuchende Maßnahmen</w:t>
      </w:r>
    </w:p>
    <w:p w14:paraId="3F8BB02C" w14:textId="1C789EDF" w:rsidR="00F30B9E" w:rsidRPr="00156B23" w:rsidRDefault="00F30B9E" w:rsidP="005D264A">
      <w:pPr>
        <w:pStyle w:val="Listenabsatz"/>
        <w:numPr>
          <w:ilvl w:val="0"/>
          <w:numId w:val="11"/>
        </w:numPr>
        <w:spacing w:after="0" w:line="276" w:lineRule="auto"/>
        <w:rPr>
          <w:rFonts w:ascii="Tahoma" w:hAnsi="Tahoma" w:cs="Tahoma"/>
          <w:sz w:val="24"/>
          <w:szCs w:val="24"/>
          <w:lang w:val="de-AT"/>
        </w:rPr>
      </w:pPr>
      <w:r w:rsidRPr="00156B23">
        <w:rPr>
          <w:rFonts w:ascii="Tahoma" w:hAnsi="Tahoma" w:cs="Tahoma"/>
          <w:b/>
          <w:bCs/>
          <w:sz w:val="24"/>
          <w:szCs w:val="24"/>
          <w:lang w:val="de-AT"/>
        </w:rPr>
        <w:t>I</w:t>
      </w:r>
      <w:r w:rsidR="004C490D">
        <w:rPr>
          <w:rFonts w:ascii="Tahoma" w:hAnsi="Tahoma" w:cs="Tahoma"/>
          <w:b/>
          <w:bCs/>
          <w:sz w:val="24"/>
          <w:szCs w:val="24"/>
          <w:lang w:val="de-AT"/>
        </w:rPr>
        <w:t>st</w:t>
      </w:r>
      <w:r w:rsidRPr="00156B23">
        <w:rPr>
          <w:rFonts w:ascii="Tahoma" w:hAnsi="Tahoma" w:cs="Tahoma"/>
          <w:b/>
          <w:bCs/>
          <w:sz w:val="24"/>
          <w:szCs w:val="24"/>
          <w:lang w:val="de-AT"/>
        </w:rPr>
        <w:t>-Erhebung:</w:t>
      </w:r>
      <w:r w:rsidRPr="00156B23">
        <w:rPr>
          <w:rFonts w:ascii="Tahoma" w:hAnsi="Tahoma" w:cs="Tahoma"/>
          <w:sz w:val="24"/>
          <w:szCs w:val="24"/>
          <w:lang w:val="de-AT"/>
        </w:rPr>
        <w:t xml:space="preserve"> Vergabe eines wissenschaftlichen Auftrages, um stichprobenartig zu erfassen, welche evidenzbasierten</w:t>
      </w:r>
      <w:r w:rsidRPr="00156B23">
        <w:rPr>
          <w:rFonts w:ascii="Tahoma" w:hAnsi="Tahoma" w:cs="Tahoma"/>
          <w:b/>
          <w:bCs/>
          <w:sz w:val="24"/>
          <w:szCs w:val="24"/>
          <w:lang w:val="de-AT"/>
        </w:rPr>
        <w:t>, familienzentrierten ambulante und aufsuchenden Maßnahmen</w:t>
      </w:r>
      <w:r w:rsidRPr="00156B23">
        <w:rPr>
          <w:rFonts w:ascii="Tahoma" w:hAnsi="Tahoma" w:cs="Tahoma"/>
          <w:sz w:val="24"/>
          <w:szCs w:val="24"/>
          <w:lang w:val="de-AT"/>
        </w:rPr>
        <w:t xml:space="preserve"> pro Region/Bundesland angeboten werden</w:t>
      </w:r>
    </w:p>
    <w:p w14:paraId="7D2D27CE" w14:textId="49737D96" w:rsidR="00FA56E5" w:rsidRPr="00156B23" w:rsidRDefault="00F30B9E" w:rsidP="005D264A">
      <w:pPr>
        <w:pStyle w:val="Listenabsatz"/>
        <w:numPr>
          <w:ilvl w:val="0"/>
          <w:numId w:val="11"/>
        </w:numPr>
        <w:spacing w:after="0" w:line="276" w:lineRule="auto"/>
        <w:rPr>
          <w:rFonts w:ascii="Tahoma" w:hAnsi="Tahoma" w:cs="Tahoma"/>
          <w:sz w:val="24"/>
          <w:szCs w:val="24"/>
          <w:lang w:val="de-AT"/>
        </w:rPr>
      </w:pPr>
      <w:r w:rsidRPr="00156B23">
        <w:rPr>
          <w:rFonts w:ascii="Tahoma" w:hAnsi="Tahoma" w:cs="Tahoma"/>
          <w:b/>
          <w:bCs/>
          <w:sz w:val="24"/>
          <w:szCs w:val="24"/>
          <w:lang w:val="de-AT"/>
        </w:rPr>
        <w:t>Monitoring der Zunahme</w:t>
      </w:r>
      <w:r w:rsidRPr="00156B23">
        <w:rPr>
          <w:rFonts w:ascii="Tahoma" w:hAnsi="Tahoma" w:cs="Tahoma"/>
          <w:sz w:val="24"/>
          <w:szCs w:val="24"/>
          <w:lang w:val="de-AT"/>
        </w:rPr>
        <w:t xml:space="preserve"> solcher Maßnahmen pro Region/Bundesland</w:t>
      </w:r>
    </w:p>
    <w:p w14:paraId="2C04A2FC" w14:textId="77777777" w:rsidR="007B0A36" w:rsidRPr="00AF11E1" w:rsidRDefault="007B0A36" w:rsidP="005D264A">
      <w:pPr>
        <w:pStyle w:val="Listenabsatz"/>
        <w:numPr>
          <w:ilvl w:val="0"/>
          <w:numId w:val="6"/>
        </w:numPr>
        <w:spacing w:line="276" w:lineRule="auto"/>
        <w:rPr>
          <w:rFonts w:ascii="Tahoma" w:hAnsi="Tahoma" w:cs="Tahoma"/>
          <w:b/>
          <w:bCs/>
          <w:sz w:val="24"/>
          <w:szCs w:val="24"/>
        </w:rPr>
      </w:pPr>
      <w:r w:rsidRPr="00AF11E1">
        <w:rPr>
          <w:rFonts w:ascii="Tahoma" w:hAnsi="Tahoma" w:cs="Tahoma"/>
          <w:b/>
          <w:bCs/>
          <w:sz w:val="24"/>
          <w:szCs w:val="24"/>
        </w:rPr>
        <w:t>Entlastungsangebote:</w:t>
      </w:r>
    </w:p>
    <w:p w14:paraId="42D4D725" w14:textId="0BCF0CE7" w:rsidR="00FA56E5" w:rsidRPr="00AF11E1" w:rsidRDefault="007B0A36" w:rsidP="005D264A">
      <w:pPr>
        <w:pStyle w:val="Listenabsatz"/>
        <w:numPr>
          <w:ilvl w:val="0"/>
          <w:numId w:val="43"/>
        </w:numPr>
        <w:spacing w:line="276" w:lineRule="auto"/>
        <w:rPr>
          <w:rFonts w:ascii="Tahoma" w:hAnsi="Tahoma" w:cs="Tahoma"/>
          <w:b/>
          <w:bCs/>
          <w:sz w:val="24"/>
          <w:szCs w:val="24"/>
        </w:rPr>
      </w:pPr>
      <w:r w:rsidRPr="00AF11E1">
        <w:rPr>
          <w:rFonts w:ascii="Tahoma" w:hAnsi="Tahoma" w:cs="Tahoma"/>
          <w:b/>
          <w:bCs/>
          <w:sz w:val="24"/>
          <w:szCs w:val="24"/>
        </w:rPr>
        <w:t>I</w:t>
      </w:r>
      <w:r w:rsidR="004C490D" w:rsidRPr="00AF11E1">
        <w:rPr>
          <w:rFonts w:ascii="Tahoma" w:hAnsi="Tahoma" w:cs="Tahoma"/>
          <w:b/>
          <w:bCs/>
          <w:sz w:val="24"/>
          <w:szCs w:val="24"/>
        </w:rPr>
        <w:t>st</w:t>
      </w:r>
      <w:r w:rsidRPr="00AF11E1">
        <w:rPr>
          <w:rFonts w:ascii="Tahoma" w:hAnsi="Tahoma" w:cs="Tahoma"/>
          <w:b/>
          <w:bCs/>
          <w:sz w:val="24"/>
          <w:szCs w:val="24"/>
        </w:rPr>
        <w:t xml:space="preserve">-Erhebung: </w:t>
      </w:r>
      <w:r w:rsidRPr="00AF11E1">
        <w:rPr>
          <w:rFonts w:ascii="Tahoma" w:hAnsi="Tahoma" w:cs="Tahoma"/>
          <w:sz w:val="24"/>
          <w:szCs w:val="24"/>
        </w:rPr>
        <w:t xml:space="preserve">Anzahl </w:t>
      </w:r>
      <w:r w:rsidR="008136F6" w:rsidRPr="00AF11E1">
        <w:rPr>
          <w:rFonts w:ascii="Tahoma" w:hAnsi="Tahoma" w:cs="Tahoma"/>
          <w:sz w:val="24"/>
          <w:szCs w:val="24"/>
        </w:rPr>
        <w:t xml:space="preserve">der </w:t>
      </w:r>
      <w:r w:rsidR="00FA56E5" w:rsidRPr="00AF11E1">
        <w:rPr>
          <w:rFonts w:ascii="Tahoma" w:hAnsi="Tahoma" w:cs="Tahoma"/>
          <w:sz w:val="24"/>
          <w:szCs w:val="24"/>
        </w:rPr>
        <w:t>ambulante</w:t>
      </w:r>
      <w:r w:rsidRPr="00AF11E1">
        <w:rPr>
          <w:rFonts w:ascii="Tahoma" w:hAnsi="Tahoma" w:cs="Tahoma"/>
          <w:sz w:val="24"/>
          <w:szCs w:val="24"/>
        </w:rPr>
        <w:t>n</w:t>
      </w:r>
      <w:r w:rsidR="00FA56E5" w:rsidRPr="00AF11E1">
        <w:rPr>
          <w:rFonts w:ascii="Tahoma" w:hAnsi="Tahoma" w:cs="Tahoma"/>
          <w:sz w:val="24"/>
          <w:szCs w:val="24"/>
        </w:rPr>
        <w:t xml:space="preserve"> und stationäre</w:t>
      </w:r>
      <w:r w:rsidRPr="00AF11E1">
        <w:rPr>
          <w:rFonts w:ascii="Tahoma" w:hAnsi="Tahoma" w:cs="Tahoma"/>
          <w:sz w:val="24"/>
          <w:szCs w:val="24"/>
        </w:rPr>
        <w:t>n</w:t>
      </w:r>
      <w:r w:rsidR="00FA56E5" w:rsidRPr="00AF11E1">
        <w:rPr>
          <w:rFonts w:ascii="Tahoma" w:hAnsi="Tahoma" w:cs="Tahoma"/>
          <w:sz w:val="24"/>
          <w:szCs w:val="24"/>
        </w:rPr>
        <w:t xml:space="preserve"> Entlastungsangebote</w:t>
      </w:r>
      <w:r w:rsidRPr="00AF11E1">
        <w:rPr>
          <w:rFonts w:ascii="Tahoma" w:hAnsi="Tahoma" w:cs="Tahoma"/>
          <w:sz w:val="24"/>
          <w:szCs w:val="24"/>
        </w:rPr>
        <w:t xml:space="preserve"> pro Bundesland</w:t>
      </w:r>
    </w:p>
    <w:p w14:paraId="08851D36" w14:textId="77777777" w:rsidR="007B0A36" w:rsidRPr="00AF11E1" w:rsidRDefault="007B0A36" w:rsidP="005D264A">
      <w:pPr>
        <w:pStyle w:val="Listenabsatz"/>
        <w:numPr>
          <w:ilvl w:val="0"/>
          <w:numId w:val="43"/>
        </w:numPr>
        <w:spacing w:line="276" w:lineRule="auto"/>
        <w:rPr>
          <w:rFonts w:ascii="Tahoma" w:hAnsi="Tahoma" w:cs="Tahoma"/>
          <w:sz w:val="24"/>
          <w:szCs w:val="24"/>
        </w:rPr>
      </w:pPr>
      <w:r w:rsidRPr="00AF11E1">
        <w:rPr>
          <w:rFonts w:ascii="Tahoma" w:hAnsi="Tahoma" w:cs="Tahoma"/>
          <w:b/>
          <w:bCs/>
          <w:sz w:val="24"/>
          <w:szCs w:val="24"/>
        </w:rPr>
        <w:t xml:space="preserve">Monitoring: </w:t>
      </w:r>
      <w:r w:rsidRPr="00AF11E1">
        <w:rPr>
          <w:rFonts w:ascii="Tahoma" w:hAnsi="Tahoma" w:cs="Tahoma"/>
          <w:sz w:val="24"/>
          <w:szCs w:val="24"/>
        </w:rPr>
        <w:t>des flächendeckenden sowie bedarfsgerechten Ausbaus der ambulanten und stationären Entlastungsangebote</w:t>
      </w:r>
    </w:p>
    <w:p w14:paraId="71732736" w14:textId="77777777" w:rsidR="007B0A36" w:rsidRPr="00AF11E1" w:rsidRDefault="007B0A36" w:rsidP="005D264A">
      <w:pPr>
        <w:pStyle w:val="Listenabsatz"/>
        <w:numPr>
          <w:ilvl w:val="0"/>
          <w:numId w:val="6"/>
        </w:numPr>
        <w:spacing w:line="276" w:lineRule="auto"/>
        <w:rPr>
          <w:rFonts w:ascii="Tahoma" w:hAnsi="Tahoma" w:cs="Tahoma"/>
          <w:sz w:val="24"/>
          <w:szCs w:val="24"/>
        </w:rPr>
      </w:pPr>
      <w:r w:rsidRPr="00AF11E1">
        <w:rPr>
          <w:rFonts w:ascii="Tahoma" w:hAnsi="Tahoma" w:cs="Tahoma"/>
          <w:b/>
          <w:bCs/>
          <w:sz w:val="24"/>
          <w:szCs w:val="24"/>
        </w:rPr>
        <w:t xml:space="preserve">Hospiz- und Palliativversorgung: </w:t>
      </w:r>
    </w:p>
    <w:p w14:paraId="73229D3C" w14:textId="3572E69D" w:rsidR="007B0A36" w:rsidRPr="00AF11E1" w:rsidRDefault="007B0A36" w:rsidP="005D264A">
      <w:pPr>
        <w:pStyle w:val="Listenabsatz"/>
        <w:numPr>
          <w:ilvl w:val="0"/>
          <w:numId w:val="44"/>
        </w:numPr>
        <w:spacing w:line="276" w:lineRule="auto"/>
        <w:rPr>
          <w:rFonts w:ascii="Tahoma" w:hAnsi="Tahoma" w:cs="Tahoma"/>
          <w:sz w:val="24"/>
          <w:szCs w:val="24"/>
        </w:rPr>
      </w:pPr>
      <w:r w:rsidRPr="00AF11E1">
        <w:rPr>
          <w:rFonts w:ascii="Tahoma" w:hAnsi="Tahoma" w:cs="Tahoma"/>
          <w:b/>
          <w:bCs/>
          <w:sz w:val="24"/>
          <w:szCs w:val="24"/>
        </w:rPr>
        <w:t>I</w:t>
      </w:r>
      <w:r w:rsidR="004C490D" w:rsidRPr="00AF11E1">
        <w:rPr>
          <w:rFonts w:ascii="Tahoma" w:hAnsi="Tahoma" w:cs="Tahoma"/>
          <w:b/>
          <w:bCs/>
          <w:sz w:val="24"/>
          <w:szCs w:val="24"/>
        </w:rPr>
        <w:t>st</w:t>
      </w:r>
      <w:r w:rsidRPr="00AF11E1">
        <w:rPr>
          <w:rFonts w:ascii="Tahoma" w:hAnsi="Tahoma" w:cs="Tahoma"/>
          <w:b/>
          <w:bCs/>
          <w:sz w:val="24"/>
          <w:szCs w:val="24"/>
        </w:rPr>
        <w:t xml:space="preserve">-Erhebung: </w:t>
      </w:r>
      <w:r w:rsidRPr="00AF11E1">
        <w:rPr>
          <w:rFonts w:ascii="Tahoma" w:hAnsi="Tahoma" w:cs="Tahoma"/>
          <w:sz w:val="24"/>
          <w:szCs w:val="24"/>
        </w:rPr>
        <w:t>Anzahl der ambulanten und stationären Hospiz- und Palliativversorgung für schwer behinderte und erkrankte Kinder und deren Familien</w:t>
      </w:r>
    </w:p>
    <w:p w14:paraId="7A4E8453" w14:textId="2D5150FB" w:rsidR="00FA56E5" w:rsidRPr="00AF11E1" w:rsidRDefault="007B0A36" w:rsidP="005D264A">
      <w:pPr>
        <w:pStyle w:val="Listenabsatz"/>
        <w:numPr>
          <w:ilvl w:val="0"/>
          <w:numId w:val="44"/>
        </w:numPr>
        <w:spacing w:line="276" w:lineRule="auto"/>
        <w:rPr>
          <w:rFonts w:ascii="Tahoma" w:hAnsi="Tahoma" w:cs="Tahoma"/>
          <w:sz w:val="24"/>
          <w:szCs w:val="24"/>
        </w:rPr>
      </w:pPr>
      <w:r w:rsidRPr="00AF11E1">
        <w:rPr>
          <w:rFonts w:ascii="Tahoma" w:hAnsi="Tahoma" w:cs="Tahoma"/>
          <w:b/>
          <w:bCs/>
          <w:sz w:val="24"/>
          <w:szCs w:val="24"/>
        </w:rPr>
        <w:t xml:space="preserve">Monitoring: </w:t>
      </w:r>
      <w:r w:rsidRPr="00AF11E1">
        <w:rPr>
          <w:rFonts w:ascii="Tahoma" w:hAnsi="Tahoma" w:cs="Tahoma"/>
          <w:sz w:val="24"/>
          <w:szCs w:val="24"/>
        </w:rPr>
        <w:t>des flächendeckenden und bedarfsgerechten</w:t>
      </w:r>
      <w:r w:rsidRPr="00AF11E1">
        <w:rPr>
          <w:rFonts w:ascii="Tahoma" w:hAnsi="Tahoma" w:cs="Tahoma"/>
          <w:b/>
          <w:bCs/>
          <w:sz w:val="24"/>
          <w:szCs w:val="24"/>
        </w:rPr>
        <w:t xml:space="preserve"> </w:t>
      </w:r>
      <w:r w:rsidR="00FA56E5" w:rsidRPr="00AF11E1">
        <w:rPr>
          <w:rFonts w:ascii="Tahoma" w:hAnsi="Tahoma" w:cs="Tahoma"/>
          <w:sz w:val="24"/>
          <w:szCs w:val="24"/>
        </w:rPr>
        <w:t>Ausbau</w:t>
      </w:r>
      <w:r w:rsidRPr="00AF11E1">
        <w:rPr>
          <w:rFonts w:ascii="Tahoma" w:hAnsi="Tahoma" w:cs="Tahoma"/>
          <w:sz w:val="24"/>
          <w:szCs w:val="24"/>
        </w:rPr>
        <w:t>s</w:t>
      </w:r>
      <w:r w:rsidR="00FA56E5" w:rsidRPr="00AF11E1">
        <w:rPr>
          <w:rFonts w:ascii="Tahoma" w:hAnsi="Tahoma" w:cs="Tahoma"/>
          <w:sz w:val="24"/>
          <w:szCs w:val="24"/>
        </w:rPr>
        <w:t xml:space="preserve"> der ambulanten und stationären Hospiz- und Palliativversorgung für schwer behinderte und erkrankte Kinder und deren Familien.</w:t>
      </w:r>
    </w:p>
    <w:p w14:paraId="1A51F70E" w14:textId="77777777" w:rsidR="00FA56E5" w:rsidRPr="00FA56E5" w:rsidRDefault="00FA56E5" w:rsidP="005D264A">
      <w:pPr>
        <w:spacing w:line="276" w:lineRule="auto"/>
        <w:rPr>
          <w:rFonts w:cs="Tahoma"/>
        </w:rPr>
      </w:pPr>
    </w:p>
    <w:p w14:paraId="39CDA7B8" w14:textId="77777777" w:rsidR="002F3BF9" w:rsidRDefault="002F3BF9" w:rsidP="005D264A">
      <w:pPr>
        <w:spacing w:line="276" w:lineRule="auto"/>
      </w:pPr>
    </w:p>
    <w:sectPr w:rsidR="002F3BF9" w:rsidSect="006E15A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DD26F" w14:textId="77777777" w:rsidR="00681B71" w:rsidRDefault="00681B71" w:rsidP="00F30B9E">
      <w:r>
        <w:separator/>
      </w:r>
    </w:p>
  </w:endnote>
  <w:endnote w:type="continuationSeparator" w:id="0">
    <w:p w14:paraId="6A39BD1B" w14:textId="77777777" w:rsidR="00681B71" w:rsidRDefault="00681B71" w:rsidP="00F3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B82EC" w14:textId="77777777" w:rsidR="00E9262F" w:rsidRDefault="00E926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943329"/>
      <w:docPartObj>
        <w:docPartGallery w:val="Page Numbers (Bottom of Page)"/>
        <w:docPartUnique/>
      </w:docPartObj>
    </w:sdtPr>
    <w:sdtContent>
      <w:p w14:paraId="756F1C42" w14:textId="77777777" w:rsidR="00E9262F" w:rsidRDefault="00E9262F">
        <w:pPr>
          <w:pStyle w:val="Fuzeile"/>
          <w:jc w:val="right"/>
        </w:pPr>
        <w:r>
          <w:fldChar w:fldCharType="begin"/>
        </w:r>
        <w:r>
          <w:instrText>PAGE   \* MERGEFORMAT</w:instrText>
        </w:r>
        <w:r>
          <w:fldChar w:fldCharType="separate"/>
        </w:r>
        <w:r>
          <w:rPr>
            <w:noProof/>
          </w:rPr>
          <w:t>5</w:t>
        </w:r>
        <w:r>
          <w:fldChar w:fldCharType="end"/>
        </w:r>
      </w:p>
    </w:sdtContent>
  </w:sdt>
  <w:p w14:paraId="429BF521" w14:textId="77777777" w:rsidR="00E9262F" w:rsidRDefault="00E9262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083AC" w14:textId="77777777" w:rsidR="00E9262F" w:rsidRDefault="00E926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11EDD" w14:textId="77777777" w:rsidR="00681B71" w:rsidRDefault="00681B71" w:rsidP="00F30B9E">
      <w:r>
        <w:separator/>
      </w:r>
    </w:p>
  </w:footnote>
  <w:footnote w:type="continuationSeparator" w:id="0">
    <w:p w14:paraId="6DE484A5" w14:textId="77777777" w:rsidR="00681B71" w:rsidRDefault="00681B71" w:rsidP="00F30B9E">
      <w:r>
        <w:continuationSeparator/>
      </w:r>
    </w:p>
  </w:footnote>
  <w:footnote w:id="1">
    <w:p w14:paraId="02BC18B3" w14:textId="12270102" w:rsidR="00E9262F" w:rsidRDefault="00E9262F">
      <w:pPr>
        <w:pStyle w:val="Funotentext"/>
      </w:pPr>
      <w:r>
        <w:rPr>
          <w:rStyle w:val="Funotenzeichen"/>
        </w:rPr>
        <w:footnoteRef/>
      </w:r>
      <w:r>
        <w:t xml:space="preserve"> Bundesministerium für Arbeit, Familie und Jugend.</w:t>
      </w:r>
    </w:p>
  </w:footnote>
  <w:footnote w:id="2">
    <w:p w14:paraId="10A32458" w14:textId="30042D1F" w:rsidR="00E9262F" w:rsidRPr="004E7127" w:rsidRDefault="00E9262F" w:rsidP="005A5811">
      <w:pPr>
        <w:pStyle w:val="Funotentext"/>
        <w:rPr>
          <w:lang w:val="de-DE"/>
        </w:rPr>
      </w:pPr>
      <w:r w:rsidRPr="00175292">
        <w:rPr>
          <w:rStyle w:val="Funotenzeichen"/>
        </w:rPr>
        <w:footnoteRef/>
      </w:r>
      <w:r w:rsidRPr="00175292">
        <w:t xml:space="preserve"> </w:t>
      </w:r>
      <w:r w:rsidRPr="00175292">
        <w:rPr>
          <w:lang w:val="de-DE"/>
        </w:rPr>
        <w:t xml:space="preserve">Hierbei handelt es sich um Vertreter*innen des Berufsverbands Österreichischer </w:t>
      </w:r>
      <w:proofErr w:type="spellStart"/>
      <w:r w:rsidRPr="00175292">
        <w:rPr>
          <w:lang w:val="de-DE"/>
        </w:rPr>
        <w:t>PsychologInnen</w:t>
      </w:r>
      <w:proofErr w:type="spellEnd"/>
      <w:r w:rsidRPr="00175292">
        <w:rPr>
          <w:lang w:val="de-DE"/>
        </w:rPr>
        <w:t xml:space="preserve">, Lobby4kids, </w:t>
      </w:r>
      <w:proofErr w:type="spellStart"/>
      <w:r w:rsidRPr="00175292">
        <w:rPr>
          <w:lang w:val="de-DE"/>
        </w:rPr>
        <w:t>Promente</w:t>
      </w:r>
      <w:proofErr w:type="spellEnd"/>
      <w:r w:rsidRPr="00175292">
        <w:rPr>
          <w:lang w:val="de-DE"/>
        </w:rPr>
        <w:t xml:space="preserve"> Kärnten, der Steirische Vereinigung für Menschen mit Behinderung, </w:t>
      </w:r>
      <w:r>
        <w:rPr>
          <w:lang w:val="de-DE"/>
        </w:rPr>
        <w:t xml:space="preserve">des </w:t>
      </w:r>
      <w:r w:rsidRPr="00175292">
        <w:rPr>
          <w:lang w:val="de-DE"/>
        </w:rPr>
        <w:t>Kinderrechtenetzwerk</w:t>
      </w:r>
      <w:r>
        <w:rPr>
          <w:lang w:val="de-DE"/>
        </w:rPr>
        <w:t>s</w:t>
      </w:r>
      <w:r w:rsidRPr="00175292">
        <w:rPr>
          <w:lang w:val="de-DE"/>
        </w:rPr>
        <w:t>,</w:t>
      </w:r>
      <w:r>
        <w:rPr>
          <w:lang w:val="de-DE"/>
        </w:rPr>
        <w:t xml:space="preserve"> </w:t>
      </w:r>
      <w:r w:rsidRPr="00175292">
        <w:rPr>
          <w:lang w:val="de-DE"/>
        </w:rPr>
        <w:t>des ÖZIV Bundesverbands, des Ludwig Boltzmann Instituts für Menschenrechte, des Kinderhospiz Momo, der Kinder und Jugendanwaltschaft Wien, der Kinder und Jugendanwaltschaft Niederösterreich, von Integration Tirol, von Elternbildung Tirol, sowie um betroffene Angehörige.</w:t>
      </w:r>
    </w:p>
  </w:footnote>
  <w:footnote w:id="3">
    <w:p w14:paraId="3D02B62B" w14:textId="67A5E0CF" w:rsidR="00E9262F" w:rsidRPr="00D67746" w:rsidRDefault="00E9262F">
      <w:pPr>
        <w:pStyle w:val="Funotentext"/>
        <w:rPr>
          <w:lang w:val="de-DE"/>
        </w:rPr>
      </w:pPr>
      <w:r w:rsidRPr="00C64DBA">
        <w:rPr>
          <w:rStyle w:val="Funotenzeichen"/>
        </w:rPr>
        <w:footnoteRef/>
      </w:r>
      <w:r w:rsidRPr="00C64DBA">
        <w:t xml:space="preserve"> </w:t>
      </w:r>
      <w:r w:rsidRPr="00C64DBA">
        <w:rPr>
          <w:lang w:val="de-DE"/>
        </w:rPr>
        <w:t xml:space="preserve">Vgl. Art.7 Abs.3 CRPD </w:t>
      </w:r>
      <w:proofErr w:type="spellStart"/>
      <w:r w:rsidRPr="00C64DBA">
        <w:rPr>
          <w:lang w:val="de-DE"/>
        </w:rPr>
        <w:t>iVm</w:t>
      </w:r>
      <w:proofErr w:type="spellEnd"/>
      <w:r w:rsidRPr="00C64DBA">
        <w:rPr>
          <w:lang w:val="de-DE"/>
        </w:rPr>
        <w:t xml:space="preserve"> CRC/C/GC/12 vom 20.</w:t>
      </w:r>
      <w:r>
        <w:rPr>
          <w:lang w:val="de-DE"/>
        </w:rPr>
        <w:t>7.</w:t>
      </w:r>
      <w:r w:rsidRPr="00C64DBA">
        <w:rPr>
          <w:lang w:val="de-DE"/>
        </w:rPr>
        <w:t>2009, Abs.104.</w:t>
      </w:r>
    </w:p>
  </w:footnote>
  <w:footnote w:id="4">
    <w:p w14:paraId="35147896" w14:textId="3F270217" w:rsidR="00E9262F" w:rsidRDefault="00E9262F">
      <w:pPr>
        <w:pStyle w:val="Funotentext"/>
      </w:pPr>
      <w:r w:rsidRPr="00B33113">
        <w:rPr>
          <w:rStyle w:val="Funotenzeichen"/>
        </w:rPr>
        <w:footnoteRef/>
      </w:r>
      <w:r w:rsidRPr="00B33113">
        <w:t xml:space="preserve"> </w:t>
      </w:r>
      <w:r w:rsidRPr="00B33113">
        <w:rPr>
          <w:rFonts w:cs="Tahoma"/>
        </w:rPr>
        <w:t xml:space="preserve">Dies sollte unter Berücksichtigung von Mediator- und </w:t>
      </w:r>
      <w:proofErr w:type="spellStart"/>
      <w:r w:rsidRPr="00B33113">
        <w:rPr>
          <w:rFonts w:cs="Tahoma"/>
        </w:rPr>
        <w:t>Moderatorvariablen</w:t>
      </w:r>
      <w:proofErr w:type="spellEnd"/>
      <w:r w:rsidRPr="00B33113">
        <w:rPr>
          <w:rFonts w:cs="Tahoma"/>
        </w:rPr>
        <w:t xml:space="preserve"> geschehen.</w:t>
      </w:r>
    </w:p>
  </w:footnote>
  <w:footnote w:id="5">
    <w:p w14:paraId="249A22D2" w14:textId="21B3D9BB" w:rsidR="00E9262F" w:rsidRPr="00686459" w:rsidRDefault="00E9262F" w:rsidP="00486879">
      <w:pPr>
        <w:pStyle w:val="Funotentext"/>
        <w:rPr>
          <w:lang w:val="de-DE"/>
        </w:rPr>
      </w:pPr>
      <w:r w:rsidRPr="005F20D3">
        <w:rPr>
          <w:rStyle w:val="Funotenzeichen"/>
        </w:rPr>
        <w:footnoteRef/>
      </w:r>
      <w:r w:rsidRPr="005F20D3">
        <w:t xml:space="preserve"> </w:t>
      </w:r>
      <w:bookmarkStart w:id="5" w:name="_Hlk54778355"/>
      <w:r w:rsidRPr="005F20D3">
        <w:rPr>
          <w:lang w:val="de-DE"/>
        </w:rPr>
        <w:t xml:space="preserve">Diese können </w:t>
      </w:r>
      <w:r>
        <w:rPr>
          <w:lang w:val="de-DE"/>
        </w:rPr>
        <w:t xml:space="preserve">bei Interesse </w:t>
      </w:r>
      <w:r w:rsidRPr="005F20D3">
        <w:rPr>
          <w:lang w:val="de-DE"/>
        </w:rPr>
        <w:t xml:space="preserve">über </w:t>
      </w:r>
      <w:hyperlink r:id="rId1" w:history="1">
        <w:r w:rsidRPr="005F20D3">
          <w:rPr>
            <w:rStyle w:val="Hyperlink"/>
            <w:lang w:val="de-DE"/>
          </w:rPr>
          <w:t>dachverband@behindertenrat.at</w:t>
        </w:r>
      </w:hyperlink>
      <w:r w:rsidRPr="005F20D3">
        <w:rPr>
          <w:lang w:val="de-DE"/>
        </w:rPr>
        <w:t xml:space="preserve"> angefordert werden</w:t>
      </w:r>
      <w:r>
        <w:rPr>
          <w:lang w:val="de-DE"/>
        </w:rPr>
        <w:t>.</w:t>
      </w:r>
    </w:p>
    <w:bookmarkEnd w:id="5"/>
  </w:footnote>
  <w:footnote w:id="6">
    <w:p w14:paraId="29426946" w14:textId="77777777" w:rsidR="00E9262F" w:rsidRDefault="00E9262F" w:rsidP="00F30B9E">
      <w:pPr>
        <w:pStyle w:val="Funotentext"/>
      </w:pPr>
      <w:r>
        <w:rPr>
          <w:rStyle w:val="Funotenzeichen"/>
        </w:rPr>
        <w:footnoteRef/>
      </w:r>
      <w:r>
        <w:t xml:space="preserve"> Art. 1 UN-BRK.</w:t>
      </w:r>
    </w:p>
  </w:footnote>
  <w:footnote w:id="7">
    <w:p w14:paraId="2651A3FA" w14:textId="22FAD01D" w:rsidR="00E9262F" w:rsidRPr="00D12AFB" w:rsidRDefault="00E9262F">
      <w:pPr>
        <w:pStyle w:val="Funotentext"/>
        <w:rPr>
          <w:lang w:val="de-DE"/>
        </w:rPr>
      </w:pPr>
      <w:r>
        <w:rPr>
          <w:rStyle w:val="Funotenzeichen"/>
        </w:rPr>
        <w:footnoteRef/>
      </w:r>
      <w:r>
        <w:t xml:space="preserve"> </w:t>
      </w:r>
      <w:r>
        <w:rPr>
          <w:lang w:val="de-DE"/>
        </w:rPr>
        <w:t>Art. 7 UN-BRK.</w:t>
      </w:r>
    </w:p>
  </w:footnote>
  <w:footnote w:id="8">
    <w:p w14:paraId="2E782BC8" w14:textId="22C0D016" w:rsidR="00E9262F" w:rsidRPr="00187C95" w:rsidRDefault="00E9262F" w:rsidP="001F2CD1">
      <w:pPr>
        <w:outlineLvl w:val="2"/>
        <w:rPr>
          <w:rFonts w:cs="Tahoma"/>
          <w:sz w:val="20"/>
          <w:szCs w:val="20"/>
        </w:rPr>
      </w:pPr>
      <w:r w:rsidRPr="00187C95">
        <w:rPr>
          <w:rStyle w:val="Funotenzeichen"/>
          <w:rFonts w:cs="Tahoma"/>
          <w:sz w:val="20"/>
          <w:szCs w:val="20"/>
        </w:rPr>
        <w:footnoteRef/>
      </w:r>
      <w:r w:rsidRPr="00187C95">
        <w:rPr>
          <w:rFonts w:cs="Tahoma"/>
          <w:sz w:val="20"/>
          <w:szCs w:val="20"/>
        </w:rPr>
        <w:t xml:space="preserve"> UN-Kinderrechtsausschuss, Abschließende Bemerkungen zum kombinierten fünften und sechsten periodischen Bericht Österreichs, UN-</w:t>
      </w:r>
      <w:proofErr w:type="spellStart"/>
      <w:r w:rsidRPr="00187C95">
        <w:rPr>
          <w:rFonts w:cs="Tahoma"/>
          <w:sz w:val="20"/>
          <w:szCs w:val="20"/>
        </w:rPr>
        <w:t>Dok</w:t>
      </w:r>
      <w:proofErr w:type="spellEnd"/>
      <w:r w:rsidRPr="00187C95">
        <w:rPr>
          <w:rFonts w:cs="Tahoma"/>
          <w:sz w:val="20"/>
          <w:szCs w:val="20"/>
        </w:rPr>
        <w:t>. CRC/C/AUT/CO/5-6 (6.</w:t>
      </w:r>
      <w:r>
        <w:rPr>
          <w:rFonts w:cs="Tahoma"/>
          <w:sz w:val="20"/>
          <w:szCs w:val="20"/>
        </w:rPr>
        <w:t>3.</w:t>
      </w:r>
      <w:r w:rsidRPr="00187C95">
        <w:rPr>
          <w:rFonts w:cs="Tahoma"/>
          <w:sz w:val="20"/>
          <w:szCs w:val="20"/>
        </w:rPr>
        <w:t>2020), Abs. 31.</w:t>
      </w:r>
    </w:p>
  </w:footnote>
  <w:footnote w:id="9">
    <w:p w14:paraId="593ADFE5" w14:textId="5C018782" w:rsidR="00E9262F" w:rsidRPr="00187C95" w:rsidRDefault="00E9262F">
      <w:pPr>
        <w:pStyle w:val="Funotentext"/>
        <w:rPr>
          <w:rFonts w:cs="Tahoma"/>
          <w:lang w:val="de-DE"/>
        </w:rPr>
      </w:pPr>
      <w:r w:rsidRPr="00187C95">
        <w:rPr>
          <w:rStyle w:val="Funotenzeichen"/>
          <w:rFonts w:cs="Tahoma"/>
        </w:rPr>
        <w:footnoteRef/>
      </w:r>
      <w:r w:rsidRPr="00187C95">
        <w:rPr>
          <w:rFonts w:cs="Tahoma"/>
        </w:rPr>
        <w:t xml:space="preserve"> </w:t>
      </w:r>
      <w:r w:rsidRPr="00187C95">
        <w:rPr>
          <w:rFonts w:cs="Tahoma"/>
          <w:lang w:val="de-DE"/>
        </w:rPr>
        <w:t xml:space="preserve">Ibd. Abs. 31 </w:t>
      </w:r>
      <w:proofErr w:type="spellStart"/>
      <w:r w:rsidRPr="00187C95">
        <w:rPr>
          <w:rFonts w:cs="Tahoma"/>
          <w:lang w:val="de-DE"/>
        </w:rPr>
        <w:t>lit.a</w:t>
      </w:r>
      <w:proofErr w:type="spellEnd"/>
      <w:r w:rsidRPr="00187C95">
        <w:rPr>
          <w:rFonts w:cs="Tahoma"/>
          <w:lang w:val="de-DE"/>
        </w:rPr>
        <w:t>.</w:t>
      </w:r>
    </w:p>
  </w:footnote>
  <w:footnote w:id="10">
    <w:p w14:paraId="173EF941" w14:textId="6C1E1082" w:rsidR="00E9262F" w:rsidRPr="00187C95" w:rsidRDefault="00E9262F" w:rsidP="00816450">
      <w:pPr>
        <w:pStyle w:val="Funotentext"/>
        <w:rPr>
          <w:rFonts w:cs="Tahoma"/>
        </w:rPr>
      </w:pPr>
      <w:r w:rsidRPr="00187C95">
        <w:rPr>
          <w:rStyle w:val="Funotenzeichen"/>
          <w:rFonts w:cs="Tahoma"/>
        </w:rPr>
        <w:footnoteRef/>
      </w:r>
      <w:r w:rsidRPr="00187C95">
        <w:rPr>
          <w:rFonts w:cs="Tahoma"/>
        </w:rPr>
        <w:t xml:space="preserve"> Neue EU-Strategie für die Rechte des Kindes. </w:t>
      </w:r>
      <w:r w:rsidRPr="00187C95">
        <w:rPr>
          <w:rFonts w:cs="Tahoma"/>
          <w:iCs/>
          <w:lang w:val="de-DE"/>
        </w:rPr>
        <w:t>Neben anderen Schwerpunktthemen sind die Rechte der schutzbedürftigsten Kinder, die Verhütung und Bekämpfung von Gewalt und die Förderung einer kinderfreundlichen Justiz von großer Bedeutung. O</w:t>
      </w:r>
      <w:proofErr w:type="spellStart"/>
      <w:r w:rsidRPr="00187C95">
        <w:rPr>
          <w:rFonts w:cs="Tahoma"/>
        </w:rPr>
        <w:t>nline</w:t>
      </w:r>
      <w:proofErr w:type="spellEnd"/>
      <w:r w:rsidRPr="00187C95">
        <w:rPr>
          <w:rFonts w:cs="Tahoma"/>
        </w:rPr>
        <w:t xml:space="preserve"> </w:t>
      </w:r>
      <w:r>
        <w:rPr>
          <w:rFonts w:cs="Tahoma"/>
        </w:rPr>
        <w:t>abrufbar</w:t>
      </w:r>
      <w:r w:rsidRPr="00187C95">
        <w:rPr>
          <w:rFonts w:cs="Tahoma"/>
        </w:rPr>
        <w:t xml:space="preserve"> unter: </w:t>
      </w:r>
      <w:hyperlink r:id="rId2" w:history="1">
        <w:r w:rsidRPr="00187C95">
          <w:rPr>
            <w:rStyle w:val="Hyperlink"/>
            <w:rFonts w:cs="Tahoma"/>
          </w:rPr>
          <w:t>https://ec.europa.eu/info/law/better-regulation/have-your-say/initiatives/12454-Delivering-for-children-an-EU-strategy-on-the-rights-of-the-child</w:t>
        </w:r>
      </w:hyperlink>
      <w:r w:rsidRPr="00187C95">
        <w:rPr>
          <w:rFonts w:cs="Tahoma"/>
        </w:rPr>
        <w:t xml:space="preserve"> . Zuletzt aufgerufen am 31.</w:t>
      </w:r>
      <w:r>
        <w:rPr>
          <w:rFonts w:cs="Tahoma"/>
        </w:rPr>
        <w:t>8.</w:t>
      </w:r>
      <w:r w:rsidRPr="00187C95">
        <w:rPr>
          <w:rFonts w:cs="Tahoma"/>
        </w:rPr>
        <w:t>2020</w:t>
      </w:r>
    </w:p>
  </w:footnote>
  <w:footnote w:id="11">
    <w:p w14:paraId="04ECC7D4" w14:textId="7794384F" w:rsidR="00E9262F" w:rsidRPr="00187C95" w:rsidRDefault="00E9262F">
      <w:pPr>
        <w:pStyle w:val="Funotentext"/>
        <w:rPr>
          <w:rFonts w:cs="Tahoma"/>
        </w:rPr>
      </w:pPr>
      <w:r w:rsidRPr="00187C95">
        <w:rPr>
          <w:rStyle w:val="Funotenzeichen"/>
          <w:rFonts w:cs="Tahoma"/>
        </w:rPr>
        <w:footnoteRef/>
      </w:r>
      <w:r w:rsidRPr="00187C95">
        <w:rPr>
          <w:rFonts w:cs="Tahoma"/>
        </w:rPr>
        <w:t xml:space="preserve"> </w:t>
      </w:r>
      <w:r>
        <w:rPr>
          <w:rFonts w:cs="Tahoma"/>
        </w:rPr>
        <w:t>Vgl. Evaluierung des Nationales Aktionsplans Behinderung 2012 – 2020. Bundesministerium für Soziales, Gesundheit, Gesundheit und Konsumentenschutz. Wien, 2020</w:t>
      </w:r>
      <w:r w:rsidRPr="0027676E">
        <w:rPr>
          <w:rFonts w:cs="Tahoma"/>
        </w:rPr>
        <w:t>. S. 183</w:t>
      </w:r>
      <w:r>
        <w:rPr>
          <w:rFonts w:cs="Tahoma"/>
        </w:rPr>
        <w:t xml:space="preserve"> und 724ff</w:t>
      </w:r>
      <w:r w:rsidRPr="0027676E">
        <w:rPr>
          <w:rFonts w:cs="Tahoma"/>
        </w:rPr>
        <w:t>. Online</w:t>
      </w:r>
      <w:r>
        <w:rPr>
          <w:rFonts w:cs="Tahoma"/>
        </w:rPr>
        <w:t xml:space="preserve"> abrufbar unter </w:t>
      </w:r>
      <w:hyperlink r:id="rId3" w:history="1">
        <w:r w:rsidR="00B90654" w:rsidRPr="00A27A73">
          <w:rPr>
            <w:rStyle w:val="Hyperlink"/>
            <w:rFonts w:cs="Tahoma"/>
          </w:rPr>
          <w:t>https://www.sozialministerium.at/Services/News-un</w:t>
        </w:r>
        <w:r w:rsidR="00B90654" w:rsidRPr="00A27A73">
          <w:rPr>
            <w:rStyle w:val="Hyperlink"/>
            <w:rFonts w:cs="Tahoma"/>
          </w:rPr>
          <w:t>d</w:t>
        </w:r>
        <w:r w:rsidR="00B90654" w:rsidRPr="00A27A73">
          <w:rPr>
            <w:rStyle w:val="Hyperlink"/>
            <w:rFonts w:cs="Tahoma"/>
          </w:rPr>
          <w:t>-Events/NAP-Behinderung-2012%E2%80%932020.html</w:t>
        </w:r>
      </w:hyperlink>
      <w:r w:rsidR="00B90654">
        <w:rPr>
          <w:rFonts w:cs="Tahoma"/>
        </w:rPr>
        <w:t>. Zuletzt aufgerufen am 10.11.2020.</w:t>
      </w:r>
    </w:p>
  </w:footnote>
  <w:footnote w:id="12">
    <w:p w14:paraId="73CD6A48" w14:textId="77777777" w:rsidR="00E9262F" w:rsidRPr="005A5811" w:rsidRDefault="00E9262F" w:rsidP="00F30B9E">
      <w:pPr>
        <w:pStyle w:val="Funotentext"/>
      </w:pPr>
      <w:r w:rsidRPr="00187C95">
        <w:rPr>
          <w:rStyle w:val="Funotenzeichen"/>
          <w:rFonts w:cs="Tahoma"/>
        </w:rPr>
        <w:footnoteRef/>
      </w:r>
      <w:r w:rsidRPr="00187C95">
        <w:rPr>
          <w:rFonts w:cs="Tahoma"/>
        </w:rPr>
        <w:t xml:space="preserve"> Hauptdiskussionspunkte waren und sind unter anderem die Geschäftsordnung des Kinderrechte Boards, sein Mandat und seine Rechtsgrundlage. Das Kinderrecht Board ist in der Verwaltung des Ministeriums und verfügt über kein unabhängiges Budget.</w:t>
      </w:r>
    </w:p>
  </w:footnote>
  <w:footnote w:id="13">
    <w:p w14:paraId="2A7353C7" w14:textId="20756E76" w:rsidR="00E9262F" w:rsidRPr="005A5811" w:rsidRDefault="00E9262F" w:rsidP="00DD2315">
      <w:pPr>
        <w:pStyle w:val="Funotentext"/>
      </w:pPr>
      <w:r w:rsidRPr="005A5811">
        <w:rPr>
          <w:rStyle w:val="Funotenzeichen"/>
        </w:rPr>
        <w:footnoteRef/>
      </w:r>
      <w:r w:rsidRPr="005A5811">
        <w:t xml:space="preserve"> Die Pariser Prinzipien sind die international anerkannten Unabhängigkeitskriterien, die nationale Menschenrechtsinstitutionen erfüllen müssen. Vgl. </w:t>
      </w:r>
      <w:hyperlink r:id="rId4" w:history="1">
        <w:r w:rsidRPr="005A5811">
          <w:rPr>
            <w:rStyle w:val="Hyperlink"/>
          </w:rPr>
          <w:t>https://www.ohchr.org/en/professionalinterest/pages/statusofnationalinstitutions.aspx</w:t>
        </w:r>
      </w:hyperlink>
      <w:r w:rsidRPr="005A5811">
        <w:t>. Zuletzt aufgerufen am 20.7.2020.</w:t>
      </w:r>
    </w:p>
  </w:footnote>
  <w:footnote w:id="14">
    <w:p w14:paraId="353E461A" w14:textId="694C434F" w:rsidR="00E9262F" w:rsidRDefault="00E9262F" w:rsidP="00DD2315">
      <w:pPr>
        <w:pStyle w:val="Funotentext"/>
      </w:pPr>
      <w:r w:rsidRPr="005A5811">
        <w:rPr>
          <w:rStyle w:val="Funotenzeichen"/>
        </w:rPr>
        <w:footnoteRef/>
      </w:r>
      <w:r w:rsidRPr="005A5811">
        <w:t xml:space="preserve"> Österreichisches Netzwerk Kinderrechte. Vgl. </w:t>
      </w:r>
      <w:hyperlink r:id="rId5" w:history="1">
        <w:r w:rsidRPr="005A5811">
          <w:rPr>
            <w:rStyle w:val="Hyperlink"/>
          </w:rPr>
          <w:t>https://www.kinderhabenrechte.at/index.php?id=8</w:t>
        </w:r>
      </w:hyperlink>
      <w:r w:rsidRPr="005A5811">
        <w:t>. Zuletzt aufgerufen am 20.7.2020.</w:t>
      </w:r>
    </w:p>
  </w:footnote>
  <w:footnote w:id="15">
    <w:p w14:paraId="0FB129DD" w14:textId="447B74AB" w:rsidR="00E9262F" w:rsidRPr="00187C95" w:rsidRDefault="00E9262F" w:rsidP="00A56746">
      <w:pPr>
        <w:rPr>
          <w:rFonts w:cs="Tahoma"/>
          <w:color w:val="0563C1" w:themeColor="hyperlink"/>
          <w:sz w:val="20"/>
          <w:szCs w:val="20"/>
        </w:rPr>
      </w:pPr>
      <w:r w:rsidRPr="00187C95">
        <w:rPr>
          <w:rStyle w:val="Funotenzeichen"/>
          <w:rFonts w:cs="Tahoma"/>
          <w:sz w:val="20"/>
          <w:szCs w:val="20"/>
        </w:rPr>
        <w:footnoteRef/>
      </w:r>
      <w:r w:rsidRPr="00187C95">
        <w:rPr>
          <w:rFonts w:cs="Tahoma"/>
          <w:sz w:val="20"/>
          <w:szCs w:val="20"/>
        </w:rPr>
        <w:t xml:space="preserve"> Protokoll der gemeinsamen öffentlichen Sitzung des Bundes-Monitoring-Ausschusses und des Tiroler Monitoring-Ausschusses am 27.11.2018 Thema: „Kinder und Jugendliche mit Behinderungen“, 4f.  </w:t>
      </w:r>
      <w:hyperlink r:id="rId6" w:history="1">
        <w:r w:rsidRPr="00187C95">
          <w:rPr>
            <w:rStyle w:val="Hyperlink"/>
            <w:rFonts w:cs="Tahoma"/>
            <w:sz w:val="20"/>
            <w:szCs w:val="20"/>
          </w:rPr>
          <w:t>https://www.tirol.gv.at/fileadmin/themen/gesellschaft-soziales/UN-Konventionen/archiv/oeffentliche_sitzungen/9_27.11.2018/Protokoll_oeffentliche_Sitzung_TMA__und_BMA_27.11.2018_web.pdf</w:t>
        </w:r>
      </w:hyperlink>
      <w:r w:rsidRPr="00187C95">
        <w:rPr>
          <w:rStyle w:val="Hyperlink"/>
          <w:rFonts w:cs="Tahoma"/>
          <w:sz w:val="20"/>
          <w:szCs w:val="20"/>
        </w:rPr>
        <w:t xml:space="preserve"> </w:t>
      </w:r>
      <w:r w:rsidR="00FB5A83">
        <w:rPr>
          <w:rStyle w:val="Hyperlink"/>
          <w:rFonts w:cs="Tahoma"/>
          <w:sz w:val="20"/>
          <w:szCs w:val="20"/>
        </w:rPr>
        <w:t xml:space="preserve">. </w:t>
      </w:r>
      <w:r w:rsidR="00FB5A83">
        <w:rPr>
          <w:rFonts w:cs="Tahoma"/>
          <w:sz w:val="20"/>
          <w:szCs w:val="20"/>
        </w:rPr>
        <w:t xml:space="preserve">Zuletzt aufgerufen am </w:t>
      </w:r>
      <w:r w:rsidRPr="00187C95">
        <w:rPr>
          <w:rFonts w:cs="Tahoma"/>
          <w:sz w:val="20"/>
          <w:szCs w:val="20"/>
        </w:rPr>
        <w:t>23.9.2020</w:t>
      </w:r>
      <w:r w:rsidR="00FB5A83">
        <w:rPr>
          <w:rFonts w:cs="Tahoma"/>
          <w:sz w:val="20"/>
          <w:szCs w:val="20"/>
        </w:rPr>
        <w:t>.</w:t>
      </w:r>
    </w:p>
  </w:footnote>
  <w:footnote w:id="16">
    <w:p w14:paraId="1A9FBB7C" w14:textId="627E3CB9" w:rsidR="00E9262F" w:rsidRPr="00187C95" w:rsidRDefault="00E9262F" w:rsidP="00A56746">
      <w:pPr>
        <w:pStyle w:val="Funotentext"/>
        <w:rPr>
          <w:rFonts w:cs="Tahoma"/>
        </w:rPr>
      </w:pPr>
      <w:r w:rsidRPr="00187C95">
        <w:rPr>
          <w:rStyle w:val="Funotenzeichen"/>
          <w:rFonts w:cs="Tahoma"/>
        </w:rPr>
        <w:footnoteRef/>
      </w:r>
      <w:r w:rsidRPr="00187C95">
        <w:rPr>
          <w:rFonts w:cs="Tahoma"/>
        </w:rPr>
        <w:t xml:space="preserve"> Vgl. z.B. Antidiskriminierungsstelle des Bundes (Hrsg.) (2013): Diskriminierung im vorschulischen und schulischen Bereich. Eine sozial- und erziehungswissenschaftliche Bestandsaufnahme. Expertise im Auftrag der Antidiskriminierungsstelle des Bundes. </w:t>
      </w:r>
      <w:hyperlink r:id="rId7" w:history="1">
        <w:r w:rsidRPr="00187C95">
          <w:rPr>
            <w:rStyle w:val="Hyperlink"/>
            <w:rFonts w:cs="Tahoma"/>
          </w:rPr>
          <w:t>http://www.antidiskriminierungsstelle.de/SharedDocs/Downloads/DE/publikationen/Expertisen/Expertise_Diskriminierung_im_vorschulischen_und_schulischen_Bereich.pdf?__blob=publicationFile</w:t>
        </w:r>
      </w:hyperlink>
      <w:r w:rsidR="00FB5A83">
        <w:rPr>
          <w:rFonts w:cs="Tahoma"/>
        </w:rPr>
        <w:t xml:space="preserve">. Zuletzt aufgerufen am </w:t>
      </w:r>
      <w:r w:rsidRPr="00187C95">
        <w:rPr>
          <w:rFonts w:cs="Tahoma"/>
        </w:rPr>
        <w:t>23. 9. 2020</w:t>
      </w:r>
      <w:r w:rsidR="00FB5A83">
        <w:rPr>
          <w:rFonts w:cs="Tahoma"/>
        </w:rPr>
        <w:t>.</w:t>
      </w:r>
      <w:r w:rsidRPr="00187C95">
        <w:rPr>
          <w:rFonts w:cs="Tahoma"/>
        </w:rPr>
        <w:t xml:space="preserve"> </w:t>
      </w:r>
      <w:r w:rsidR="00FB5A83">
        <w:rPr>
          <w:rFonts w:cs="Tahoma"/>
        </w:rPr>
        <w:t>O</w:t>
      </w:r>
      <w:r w:rsidRPr="00187C95">
        <w:rPr>
          <w:rFonts w:cs="Tahoma"/>
        </w:rPr>
        <w:t xml:space="preserve">der </w:t>
      </w:r>
      <w:proofErr w:type="spellStart"/>
      <w:r w:rsidRPr="00187C95">
        <w:rPr>
          <w:rFonts w:cs="Tahoma"/>
        </w:rPr>
        <w:t>Trescher</w:t>
      </w:r>
      <w:proofErr w:type="spellEnd"/>
      <w:r w:rsidRPr="00187C95">
        <w:rPr>
          <w:rFonts w:cs="Tahoma"/>
        </w:rPr>
        <w:t xml:space="preserve">, Hendrik (2018): Kognitive Beeinträchtigung und Barrierefreiheit. Eine Pilotstudie. Bad Heilbrunn: Verlag Julius </w:t>
      </w:r>
      <w:proofErr w:type="spellStart"/>
      <w:r w:rsidRPr="00187C95">
        <w:rPr>
          <w:rFonts w:cs="Tahoma"/>
        </w:rPr>
        <w:t>Klinkhardt</w:t>
      </w:r>
      <w:proofErr w:type="spellEnd"/>
      <w:r w:rsidRPr="00187C95">
        <w:rPr>
          <w:rFonts w:cs="Tahoma"/>
        </w:rPr>
        <w:t xml:space="preserve">. </w:t>
      </w:r>
    </w:p>
  </w:footnote>
  <w:footnote w:id="17">
    <w:p w14:paraId="7CE8405C" w14:textId="77777777" w:rsidR="00E9262F" w:rsidRPr="00187C95" w:rsidRDefault="00E9262F" w:rsidP="00A56746">
      <w:pPr>
        <w:pStyle w:val="Funotentext"/>
        <w:rPr>
          <w:rFonts w:cs="Tahoma"/>
        </w:rPr>
      </w:pPr>
      <w:r w:rsidRPr="00187C95">
        <w:rPr>
          <w:rStyle w:val="Funotenzeichen"/>
          <w:rFonts w:cs="Tahoma"/>
        </w:rPr>
        <w:footnoteRef/>
      </w:r>
      <w:r w:rsidRPr="00187C95">
        <w:rPr>
          <w:rFonts w:cs="Tahoma"/>
          <w:lang w:val="en-GB"/>
        </w:rPr>
        <w:t xml:space="preserve"> </w:t>
      </w:r>
      <w:proofErr w:type="spellStart"/>
      <w:r w:rsidRPr="00187C95">
        <w:rPr>
          <w:rFonts w:cs="Tahoma"/>
          <w:lang w:val="en-GB"/>
        </w:rPr>
        <w:t>Sentenac</w:t>
      </w:r>
      <w:proofErr w:type="spellEnd"/>
      <w:r w:rsidRPr="00187C95">
        <w:rPr>
          <w:rFonts w:cs="Tahoma"/>
          <w:lang w:val="en-GB"/>
        </w:rPr>
        <w:t xml:space="preserve">, </w:t>
      </w:r>
      <w:proofErr w:type="spellStart"/>
      <w:r w:rsidRPr="00187C95">
        <w:rPr>
          <w:rFonts w:cs="Tahoma"/>
          <w:lang w:val="en-GB"/>
        </w:rPr>
        <w:t>Mariane</w:t>
      </w:r>
      <w:proofErr w:type="spellEnd"/>
      <w:r w:rsidRPr="00187C95">
        <w:rPr>
          <w:rFonts w:cs="Tahoma"/>
          <w:lang w:val="en-GB"/>
        </w:rPr>
        <w:t xml:space="preserve"> et al. (2012). Peer victimization and subjective health among students reporting disability or chronic illness in 11 Western countries. </w:t>
      </w:r>
      <w:r w:rsidRPr="00187C95">
        <w:rPr>
          <w:rFonts w:cs="Tahoma"/>
        </w:rPr>
        <w:t xml:space="preserve">European Journal </w:t>
      </w:r>
      <w:proofErr w:type="spellStart"/>
      <w:r w:rsidRPr="00187C95">
        <w:rPr>
          <w:rFonts w:cs="Tahoma"/>
        </w:rPr>
        <w:t>of</w:t>
      </w:r>
      <w:proofErr w:type="spellEnd"/>
      <w:r w:rsidRPr="00187C95">
        <w:rPr>
          <w:rFonts w:cs="Tahoma"/>
        </w:rPr>
        <w:t xml:space="preserve"> Public </w:t>
      </w:r>
      <w:proofErr w:type="spellStart"/>
      <w:r w:rsidRPr="00187C95">
        <w:rPr>
          <w:rFonts w:cs="Tahoma"/>
        </w:rPr>
        <w:t>Health</w:t>
      </w:r>
      <w:proofErr w:type="spellEnd"/>
      <w:r w:rsidRPr="00187C95">
        <w:rPr>
          <w:rFonts w:cs="Tahoma"/>
        </w:rPr>
        <w:t xml:space="preserve">, Vol. 23, </w:t>
      </w:r>
      <w:proofErr w:type="spellStart"/>
      <w:r w:rsidRPr="00187C95">
        <w:rPr>
          <w:rFonts w:cs="Tahoma"/>
        </w:rPr>
        <w:t>No</w:t>
      </w:r>
      <w:proofErr w:type="spellEnd"/>
      <w:r w:rsidRPr="00187C95">
        <w:rPr>
          <w:rFonts w:cs="Tahoma"/>
        </w:rPr>
        <w:t xml:space="preserve">. 3, 421–426. </w:t>
      </w:r>
    </w:p>
  </w:footnote>
  <w:footnote w:id="18">
    <w:p w14:paraId="1CCB30C9" w14:textId="1BBC4379" w:rsidR="00E9262F" w:rsidRPr="00187C95" w:rsidRDefault="00E9262F" w:rsidP="00EE11F2">
      <w:pPr>
        <w:pStyle w:val="Funotentext"/>
        <w:rPr>
          <w:rFonts w:cs="Tahoma"/>
        </w:rPr>
      </w:pPr>
      <w:r w:rsidRPr="00187C95">
        <w:rPr>
          <w:rStyle w:val="Funotenzeichen"/>
          <w:rFonts w:cs="Tahoma"/>
        </w:rPr>
        <w:footnoteRef/>
      </w:r>
      <w:r w:rsidRPr="00187C95">
        <w:rPr>
          <w:rFonts w:cs="Tahoma"/>
        </w:rPr>
        <w:t xml:space="preserve"> Vgl. dazu die Äußerungen von Familienministerin </w:t>
      </w:r>
      <w:proofErr w:type="spellStart"/>
      <w:r w:rsidRPr="00187C95">
        <w:rPr>
          <w:rFonts w:cs="Tahoma"/>
        </w:rPr>
        <w:t>Karmasin</w:t>
      </w:r>
      <w:proofErr w:type="spellEnd"/>
      <w:r w:rsidRPr="00187C95">
        <w:rPr>
          <w:rFonts w:cs="Tahoma"/>
        </w:rPr>
        <w:t xml:space="preserve"> im Jänner 2017: </w:t>
      </w:r>
      <w:hyperlink r:id="rId8" w:history="1">
        <w:r w:rsidRPr="00187C95">
          <w:rPr>
            <w:rStyle w:val="Hyperlink"/>
            <w:rFonts w:cs="Tahoma"/>
          </w:rPr>
          <w:t>https://www.derstandard.at/story/2000051520916/familienministerin-karmasin-fuer-erhalt-der-sonderschulen</w:t>
        </w:r>
      </w:hyperlink>
      <w:r w:rsidR="00FB5A83">
        <w:rPr>
          <w:rFonts w:cs="Tahoma"/>
        </w:rPr>
        <w:t>.</w:t>
      </w:r>
    </w:p>
  </w:footnote>
  <w:footnote w:id="19">
    <w:p w14:paraId="3894E22F" w14:textId="77777777" w:rsidR="00E9262F" w:rsidRPr="00187C95" w:rsidRDefault="00E9262F" w:rsidP="00A56746">
      <w:pPr>
        <w:pStyle w:val="Funotentext"/>
        <w:rPr>
          <w:rFonts w:cs="Tahoma"/>
        </w:rPr>
      </w:pPr>
      <w:r w:rsidRPr="00187C95">
        <w:rPr>
          <w:rStyle w:val="Funotenzeichen"/>
          <w:rFonts w:cs="Tahoma"/>
          <w:b/>
          <w:bCs/>
        </w:rPr>
        <w:footnoteRef/>
      </w:r>
      <w:r w:rsidRPr="00187C95">
        <w:rPr>
          <w:rFonts w:cs="Tahoma"/>
          <w:b/>
          <w:bCs/>
          <w:lang w:val="en-GB"/>
        </w:rPr>
        <w:t xml:space="preserve"> </w:t>
      </w:r>
      <w:r w:rsidRPr="00187C95">
        <w:rPr>
          <w:rStyle w:val="Fett"/>
          <w:rFonts w:cs="Tahoma"/>
          <w:b w:val="0"/>
          <w:bCs w:val="0"/>
          <w:lang w:val="en-GB"/>
        </w:rPr>
        <w:t xml:space="preserve">McGee, Marjorie G.: Lost in the Margins? Intersections Between Disability and Other Nondominant Statuses </w:t>
      </w:r>
      <w:proofErr w:type="gramStart"/>
      <w:r w:rsidRPr="00187C95">
        <w:rPr>
          <w:rStyle w:val="Fett"/>
          <w:rFonts w:cs="Tahoma"/>
          <w:b w:val="0"/>
          <w:bCs w:val="0"/>
          <w:lang w:val="en-GB"/>
        </w:rPr>
        <w:t>With</w:t>
      </w:r>
      <w:proofErr w:type="gramEnd"/>
      <w:r w:rsidRPr="00187C95">
        <w:rPr>
          <w:rStyle w:val="Fett"/>
          <w:rFonts w:cs="Tahoma"/>
          <w:b w:val="0"/>
          <w:bCs w:val="0"/>
          <w:lang w:val="en-GB"/>
        </w:rPr>
        <w:t xml:space="preserve"> Regard to Peer Victimization. </w:t>
      </w:r>
      <w:r w:rsidRPr="00187C95">
        <w:rPr>
          <w:rFonts w:cs="Tahoma"/>
        </w:rPr>
        <w:t xml:space="preserve">In: Journal </w:t>
      </w:r>
      <w:proofErr w:type="spellStart"/>
      <w:r w:rsidRPr="00187C95">
        <w:rPr>
          <w:rFonts w:cs="Tahoma"/>
        </w:rPr>
        <w:t>of</w:t>
      </w:r>
      <w:proofErr w:type="spellEnd"/>
      <w:r w:rsidRPr="00187C95">
        <w:rPr>
          <w:rFonts w:cs="Tahoma"/>
        </w:rPr>
        <w:t xml:space="preserve"> School </w:t>
      </w:r>
      <w:proofErr w:type="spellStart"/>
      <w:r w:rsidRPr="00187C95">
        <w:rPr>
          <w:rFonts w:cs="Tahoma"/>
        </w:rPr>
        <w:t>Violence</w:t>
      </w:r>
      <w:proofErr w:type="spellEnd"/>
      <w:r w:rsidRPr="00187C95">
        <w:rPr>
          <w:rFonts w:cs="Tahoma"/>
        </w:rPr>
        <w:t>, Vol. 13/4, 396-421., 2014</w:t>
      </w:r>
    </w:p>
  </w:footnote>
  <w:footnote w:id="20">
    <w:p w14:paraId="2FF68B60" w14:textId="5AD8E713" w:rsidR="00E9262F" w:rsidRPr="00D139B3" w:rsidRDefault="00E9262F" w:rsidP="00D139B3">
      <w:pPr>
        <w:pStyle w:val="Funotentext"/>
        <w:rPr>
          <w:highlight w:val="green"/>
        </w:rPr>
      </w:pPr>
      <w:r w:rsidRPr="00187C95">
        <w:rPr>
          <w:rStyle w:val="Funotenzeichen"/>
          <w:rFonts w:cs="Tahoma"/>
        </w:rPr>
        <w:footnoteRef/>
      </w:r>
      <w:r w:rsidRPr="00187C95">
        <w:rPr>
          <w:rFonts w:cs="Tahoma"/>
        </w:rPr>
        <w:t xml:space="preserve"> Österreichischer Integrationsfonds (HG) (2017): Kinder und Jugend. Statistiken zu Migration und Integration 2016. Wien.</w:t>
      </w:r>
    </w:p>
  </w:footnote>
  <w:footnote w:id="21">
    <w:p w14:paraId="204DA0BE" w14:textId="3BF2D611" w:rsidR="00E9262F" w:rsidRPr="00187C95" w:rsidRDefault="00E9262F" w:rsidP="00D139B3">
      <w:pPr>
        <w:pStyle w:val="Funotentext"/>
      </w:pPr>
      <w:r w:rsidRPr="00187C95">
        <w:rPr>
          <w:rStyle w:val="Funotenzeichen"/>
        </w:rPr>
        <w:footnoteRef/>
      </w:r>
      <w:r w:rsidRPr="00187C95">
        <w:t xml:space="preserve"> </w:t>
      </w:r>
      <w:hyperlink r:id="rId9" w:history="1">
        <w:r w:rsidR="00FB5A83" w:rsidRPr="00A27A73">
          <w:rPr>
            <w:rStyle w:val="Hyperlink"/>
          </w:rPr>
          <w:t>https://www.fsw.at/p/behinderung</w:t>
        </w:r>
      </w:hyperlink>
      <w:r w:rsidR="00FB5A83">
        <w:t xml:space="preserve">. </w:t>
      </w:r>
    </w:p>
  </w:footnote>
  <w:footnote w:id="22">
    <w:p w14:paraId="5D1C5BB5" w14:textId="6480C602" w:rsidR="00E9262F" w:rsidRPr="00187C95" w:rsidRDefault="00E9262F" w:rsidP="00D139B3">
      <w:pPr>
        <w:pStyle w:val="Funotentext"/>
      </w:pPr>
      <w:r w:rsidRPr="00187C95">
        <w:rPr>
          <w:rStyle w:val="Funotenzeichen"/>
        </w:rPr>
        <w:footnoteRef/>
      </w:r>
      <w:r w:rsidRPr="00187C95">
        <w:t xml:space="preserve"> </w:t>
      </w:r>
      <w:hyperlink r:id="rId10" w:history="1">
        <w:r w:rsidR="00FB5A83" w:rsidRPr="00A27A73">
          <w:rPr>
            <w:rStyle w:val="Hyperlink"/>
          </w:rPr>
          <w:t>https://www.bmbwf.gv.at/Themen/schule/schulrecht/rs/1997-2017/2013_04.html</w:t>
        </w:r>
      </w:hyperlink>
      <w:r w:rsidR="00FB5A83">
        <w:t xml:space="preserve">. </w:t>
      </w:r>
    </w:p>
  </w:footnote>
  <w:footnote w:id="23">
    <w:p w14:paraId="193879E1" w14:textId="22660DA6" w:rsidR="00E9262F" w:rsidRPr="00187C95" w:rsidRDefault="00E9262F">
      <w:pPr>
        <w:pStyle w:val="Funotentext"/>
      </w:pPr>
      <w:r w:rsidRPr="00187C95">
        <w:rPr>
          <w:rStyle w:val="Funotenzeichen"/>
        </w:rPr>
        <w:footnoteRef/>
      </w:r>
      <w:r w:rsidRPr="00187C95">
        <w:t xml:space="preserve"> </w:t>
      </w:r>
      <w:r w:rsidRPr="00187C95">
        <w:rPr>
          <w:rFonts w:cs="Tahoma"/>
        </w:rPr>
        <w:t>Vgl. Art. 7 Abs. 1 B-VG sowie Art. 6 Bundesverfassungsgesetzes über die Rechte von Kindern.</w:t>
      </w:r>
    </w:p>
  </w:footnote>
  <w:footnote w:id="24">
    <w:p w14:paraId="15204B47" w14:textId="4A816ABA" w:rsidR="00E9262F" w:rsidRPr="00187C95" w:rsidRDefault="00E9262F" w:rsidP="00E536C1">
      <w:pPr>
        <w:pStyle w:val="Funotentext"/>
        <w:rPr>
          <w:lang w:val="de-DE"/>
        </w:rPr>
      </w:pPr>
      <w:r w:rsidRPr="00187C95">
        <w:rPr>
          <w:rStyle w:val="Funotenzeichen"/>
        </w:rPr>
        <w:footnoteRef/>
      </w:r>
      <w:r w:rsidRPr="00187C95">
        <w:t xml:space="preserve"> </w:t>
      </w:r>
      <w:r w:rsidRPr="005F20D3">
        <w:rPr>
          <w:lang w:val="de-DE"/>
        </w:rPr>
        <w:t xml:space="preserve">Diese können über </w:t>
      </w:r>
      <w:hyperlink r:id="rId11" w:history="1">
        <w:r w:rsidRPr="005F20D3">
          <w:rPr>
            <w:rStyle w:val="Hyperlink"/>
            <w:lang w:val="de-DE"/>
          </w:rPr>
          <w:t>dachverband@behindertenrat.at</w:t>
        </w:r>
      </w:hyperlink>
      <w:r w:rsidRPr="005F20D3">
        <w:rPr>
          <w:lang w:val="de-DE"/>
        </w:rPr>
        <w:t xml:space="preserve"> angefordert werden</w:t>
      </w:r>
      <w:r>
        <w:rPr>
          <w:lang w:val="de-DE"/>
        </w:rPr>
        <w:t>.</w:t>
      </w:r>
    </w:p>
  </w:footnote>
  <w:footnote w:id="25">
    <w:p w14:paraId="67DBFF9A" w14:textId="00D3B9CD" w:rsidR="00E9262F" w:rsidRPr="0019469E" w:rsidRDefault="00E9262F" w:rsidP="005E644B">
      <w:pPr>
        <w:ind w:left="283" w:hanging="283"/>
        <w:rPr>
          <w:rFonts w:cs="Tahoma"/>
          <w:sz w:val="18"/>
          <w:szCs w:val="18"/>
        </w:rPr>
      </w:pPr>
      <w:r w:rsidRPr="00187C95">
        <w:rPr>
          <w:rStyle w:val="Funotenzeichen"/>
          <w:rFonts w:cs="Tahoma"/>
          <w:sz w:val="20"/>
          <w:szCs w:val="20"/>
        </w:rPr>
        <w:footnoteRef/>
      </w:r>
      <w:r w:rsidRPr="00187C95">
        <w:rPr>
          <w:rFonts w:cs="Tahoma"/>
          <w:sz w:val="20"/>
          <w:szCs w:val="20"/>
        </w:rPr>
        <w:t xml:space="preserve"> Vgl. etwa Bacher, J., &amp; Weber, C. (2008). Mitbestimmung und Gewalt an Schulen – richtungweisende Studien des Instituts für Soziologie der JKU; Jünger, R. (2014), Die Entstehung von sozialen Kompetenzen im schulischen Umfeld am Beispiel des Präventionsprogramms PFADE. In: Kongressband „Kindliche Sozialisation, Soziale Integration und Inklusion“ in der </w:t>
      </w:r>
      <w:proofErr w:type="spellStart"/>
      <w:r w:rsidRPr="0019469E">
        <w:rPr>
          <w:rFonts w:cs="Tahoma"/>
          <w:sz w:val="20"/>
          <w:szCs w:val="20"/>
        </w:rPr>
        <w:t>Symposiumsreihe</w:t>
      </w:r>
      <w:proofErr w:type="spellEnd"/>
      <w:r w:rsidRPr="0019469E">
        <w:rPr>
          <w:rFonts w:cs="Tahoma"/>
          <w:sz w:val="20"/>
          <w:szCs w:val="20"/>
        </w:rPr>
        <w:t xml:space="preserve"> der Theodor-Hellbrügge-Stiftung. Verlag Schmidt-Römhild.</w:t>
      </w:r>
    </w:p>
  </w:footnote>
  <w:footnote w:id="26">
    <w:p w14:paraId="0EC1BCA4" w14:textId="77777777" w:rsidR="00E9262F" w:rsidRPr="00187C95" w:rsidRDefault="00E9262F" w:rsidP="005E47C3">
      <w:pPr>
        <w:pStyle w:val="Funotentext"/>
        <w:rPr>
          <w:rFonts w:cs="Tahoma"/>
        </w:rPr>
      </w:pPr>
      <w:r w:rsidRPr="0019469E">
        <w:rPr>
          <w:rStyle w:val="Funotenzeichen"/>
          <w:rFonts w:cs="Tahoma"/>
        </w:rPr>
        <w:footnoteRef/>
      </w:r>
      <w:r w:rsidRPr="0019469E">
        <w:rPr>
          <w:rFonts w:cs="Tahoma"/>
        </w:rPr>
        <w:t xml:space="preserve"> Vgl. hierzu etwa Bayrisches Staatsministerium für Unterricht und Kultur (2019), Individuelle Unterstützung, Nachteilsausgleich, Notenschutz. Februar 2019.</w:t>
      </w:r>
    </w:p>
  </w:footnote>
  <w:footnote w:id="27">
    <w:p w14:paraId="54893A57" w14:textId="780EDA59" w:rsidR="00E9262F" w:rsidRPr="00E9262F" w:rsidRDefault="00E9262F">
      <w:pPr>
        <w:pStyle w:val="Funotentext"/>
        <w:rPr>
          <w:lang w:val="de-DE"/>
        </w:rPr>
      </w:pPr>
      <w:r>
        <w:rPr>
          <w:rStyle w:val="Funotenzeichen"/>
        </w:rPr>
        <w:footnoteRef/>
      </w:r>
      <w:r>
        <w:t xml:space="preserve"> </w:t>
      </w:r>
      <w:r w:rsidRPr="005F20D3">
        <w:rPr>
          <w:lang w:val="de-DE"/>
        </w:rPr>
        <w:t>Diese</w:t>
      </w:r>
      <w:r>
        <w:rPr>
          <w:lang w:val="de-DE"/>
        </w:rPr>
        <w:t>s</w:t>
      </w:r>
      <w:r w:rsidRPr="005F20D3">
        <w:rPr>
          <w:lang w:val="de-DE"/>
        </w:rPr>
        <w:t xml:space="preserve"> k</w:t>
      </w:r>
      <w:r>
        <w:rPr>
          <w:lang w:val="de-DE"/>
        </w:rPr>
        <w:t xml:space="preserve">ann bei Interesse </w:t>
      </w:r>
      <w:r w:rsidRPr="005F20D3">
        <w:rPr>
          <w:lang w:val="de-DE"/>
        </w:rPr>
        <w:t xml:space="preserve">über </w:t>
      </w:r>
      <w:hyperlink r:id="rId12" w:history="1">
        <w:r w:rsidRPr="005F20D3">
          <w:rPr>
            <w:rStyle w:val="Hyperlink"/>
            <w:lang w:val="de-DE"/>
          </w:rPr>
          <w:t>dachverband@behindertenrat.at</w:t>
        </w:r>
      </w:hyperlink>
      <w:r w:rsidRPr="005F20D3">
        <w:rPr>
          <w:lang w:val="de-DE"/>
        </w:rPr>
        <w:t xml:space="preserve"> angefordert werden</w:t>
      </w:r>
      <w:r>
        <w:rPr>
          <w:lang w:val="de-DE"/>
        </w:rPr>
        <w:t>.</w:t>
      </w:r>
    </w:p>
  </w:footnote>
  <w:footnote w:id="28">
    <w:p w14:paraId="4EFCF5C3" w14:textId="77777777" w:rsidR="00E9262F" w:rsidRPr="00D139B3" w:rsidRDefault="00E9262F" w:rsidP="00633AC1">
      <w:pPr>
        <w:pStyle w:val="Funotentext"/>
      </w:pPr>
      <w:r>
        <w:rPr>
          <w:rStyle w:val="Funotenzeichen"/>
        </w:rPr>
        <w:footnoteRef/>
      </w:r>
      <w:r>
        <w:t xml:space="preserve"> Vgl. hierzu auch Reitz, S. (2015), Kinder und Jugendliche haben ein Recht auf Partizipation. Was aus menschenrechtlicher Sicht im Bildungsbereich getan werden muss. Deutsches Institut für Menschenrechte. </w:t>
      </w:r>
      <w:proofErr w:type="spellStart"/>
      <w:r w:rsidRPr="00D139B3">
        <w:t>Policy</w:t>
      </w:r>
      <w:proofErr w:type="spellEnd"/>
      <w:r w:rsidRPr="00D139B3">
        <w:t xml:space="preserve"> Paper Nr. 31.</w:t>
      </w:r>
    </w:p>
  </w:footnote>
  <w:footnote w:id="29">
    <w:p w14:paraId="17AAAADA" w14:textId="5565C40B" w:rsidR="00E9262F" w:rsidRPr="00686459" w:rsidRDefault="00E9262F" w:rsidP="00903B92">
      <w:pPr>
        <w:pStyle w:val="Funotentext"/>
        <w:rPr>
          <w:lang w:val="de-DE"/>
        </w:rPr>
      </w:pPr>
      <w:r>
        <w:rPr>
          <w:rStyle w:val="Funotenzeichen"/>
        </w:rPr>
        <w:footnoteRef/>
      </w:r>
      <w:r>
        <w:t xml:space="preserve"> </w:t>
      </w:r>
      <w:r w:rsidRPr="005F20D3">
        <w:rPr>
          <w:lang w:val="de-DE"/>
        </w:rPr>
        <w:t>Diese</w:t>
      </w:r>
      <w:r>
        <w:rPr>
          <w:lang w:val="de-DE"/>
        </w:rPr>
        <w:t>s</w:t>
      </w:r>
      <w:r w:rsidRPr="005F20D3">
        <w:rPr>
          <w:lang w:val="de-DE"/>
        </w:rPr>
        <w:t xml:space="preserve"> k</w:t>
      </w:r>
      <w:r>
        <w:rPr>
          <w:lang w:val="de-DE"/>
        </w:rPr>
        <w:t>a</w:t>
      </w:r>
      <w:r w:rsidRPr="005F20D3">
        <w:rPr>
          <w:lang w:val="de-DE"/>
        </w:rPr>
        <w:t>nn</w:t>
      </w:r>
      <w:r>
        <w:rPr>
          <w:lang w:val="de-DE"/>
        </w:rPr>
        <w:t xml:space="preserve"> bei Interesse </w:t>
      </w:r>
      <w:r w:rsidRPr="005F20D3">
        <w:rPr>
          <w:lang w:val="de-DE"/>
        </w:rPr>
        <w:t xml:space="preserve">über </w:t>
      </w:r>
      <w:hyperlink r:id="rId13" w:history="1">
        <w:r w:rsidRPr="005F20D3">
          <w:rPr>
            <w:rStyle w:val="Hyperlink"/>
            <w:lang w:val="de-DE"/>
          </w:rPr>
          <w:t>dachverband@behindertenrat.at</w:t>
        </w:r>
      </w:hyperlink>
      <w:r w:rsidRPr="005F20D3">
        <w:rPr>
          <w:lang w:val="de-DE"/>
        </w:rPr>
        <w:t xml:space="preserve"> angefordert werden</w:t>
      </w:r>
      <w:r>
        <w:rPr>
          <w:lang w:val="de-DE"/>
        </w:rPr>
        <w:t>.</w:t>
      </w:r>
    </w:p>
    <w:p w14:paraId="7A8A2513" w14:textId="096920E6" w:rsidR="00E9262F" w:rsidRDefault="00E9262F">
      <w:pPr>
        <w:pStyle w:val="Funotentext"/>
      </w:pPr>
    </w:p>
  </w:footnote>
  <w:footnote w:id="30">
    <w:p w14:paraId="4E613C3B" w14:textId="77777777" w:rsidR="00E9262F" w:rsidRPr="00541F8B" w:rsidRDefault="00E9262F" w:rsidP="00D2709F">
      <w:pPr>
        <w:pStyle w:val="Funotentext"/>
      </w:pPr>
      <w:r>
        <w:rPr>
          <w:rStyle w:val="Funotenzeichen"/>
        </w:rPr>
        <w:footnoteRef/>
      </w:r>
      <w:r>
        <w:t xml:space="preserve"> </w:t>
      </w:r>
      <w:r w:rsidRPr="00541F8B">
        <w:t xml:space="preserve">UN Global Study on </w:t>
      </w:r>
      <w:proofErr w:type="spellStart"/>
      <w:r>
        <w:t>C</w:t>
      </w:r>
      <w:r w:rsidRPr="00541F8B">
        <w:t>hildren</w:t>
      </w:r>
      <w:proofErr w:type="spellEnd"/>
      <w:r w:rsidRPr="00541F8B">
        <w:t xml:space="preserve"> </w:t>
      </w:r>
      <w:proofErr w:type="spellStart"/>
      <w:r>
        <w:t>D</w:t>
      </w:r>
      <w:r w:rsidRPr="00541F8B">
        <w:t>eprived</w:t>
      </w:r>
      <w:proofErr w:type="spellEnd"/>
      <w:r w:rsidRPr="00541F8B">
        <w:t xml:space="preserve"> </w:t>
      </w:r>
      <w:proofErr w:type="spellStart"/>
      <w:r w:rsidRPr="00541F8B">
        <w:t>of</w:t>
      </w:r>
      <w:proofErr w:type="spellEnd"/>
      <w:r w:rsidRPr="00541F8B">
        <w:t xml:space="preserve"> </w:t>
      </w:r>
      <w:r>
        <w:t>L</w:t>
      </w:r>
      <w:r w:rsidRPr="00541F8B">
        <w:t>iberty</w:t>
      </w:r>
      <w:r>
        <w:t xml:space="preserve"> (2019), online abrufbar unter </w:t>
      </w:r>
      <w:hyperlink r:id="rId14" w:history="1">
        <w:r w:rsidRPr="00261CB4">
          <w:rPr>
            <w:rStyle w:val="Hyperlink"/>
          </w:rPr>
          <w:t>https://omnibook.com/global-study-2019</w:t>
        </w:r>
      </w:hyperlink>
      <w:r>
        <w:t xml:space="preserve">; siehe auch weitere Informationen auf https://www.ohchr.org/EN/HRBodies/CRC/StudyChildrenDeprivedLiberty/Pages/Index.aspx (UN Hochkommissariat für Menschenrechte), </w:t>
      </w:r>
      <w:hyperlink r:id="rId15" w:history="1">
        <w:r w:rsidRPr="00261CB4">
          <w:rPr>
            <w:rStyle w:val="Hyperlink"/>
          </w:rPr>
          <w:t>https://childrendeprivedofliberty.info</w:t>
        </w:r>
      </w:hyperlink>
      <w:r>
        <w:t xml:space="preserve"> (NGO Panel zur UN-Studie).</w:t>
      </w:r>
    </w:p>
  </w:footnote>
  <w:footnote w:id="31">
    <w:p w14:paraId="03509361" w14:textId="77777777" w:rsidR="00E9262F" w:rsidRPr="00F416D2" w:rsidRDefault="00E9262F" w:rsidP="00D2709F">
      <w:pPr>
        <w:pStyle w:val="Funotentext"/>
      </w:pPr>
      <w:r>
        <w:rPr>
          <w:rStyle w:val="Funotenzeichen"/>
        </w:rPr>
        <w:footnoteRef/>
      </w:r>
      <w:r>
        <w:t xml:space="preserve"> UN Global Study (2019), Kapitel 7 (Kinder mit Behinderungen) – Empfehlungen.</w:t>
      </w:r>
    </w:p>
  </w:footnote>
  <w:footnote w:id="32">
    <w:p w14:paraId="4532B1F3" w14:textId="2E7A0A39" w:rsidR="00E9262F" w:rsidRPr="00187C95" w:rsidRDefault="00E9262F" w:rsidP="00D2709F">
      <w:pPr>
        <w:outlineLvl w:val="2"/>
        <w:rPr>
          <w:rFonts w:cs="Tahoma"/>
          <w:sz w:val="20"/>
          <w:szCs w:val="20"/>
        </w:rPr>
      </w:pPr>
      <w:r w:rsidRPr="00187C95">
        <w:rPr>
          <w:rStyle w:val="Funotenzeichen"/>
          <w:rFonts w:cs="Tahoma"/>
          <w:sz w:val="20"/>
          <w:szCs w:val="20"/>
        </w:rPr>
        <w:footnoteRef/>
      </w:r>
      <w:r w:rsidRPr="00187C95">
        <w:rPr>
          <w:rFonts w:cs="Tahoma"/>
          <w:sz w:val="20"/>
          <w:szCs w:val="20"/>
        </w:rPr>
        <w:t xml:space="preserve"> </w:t>
      </w:r>
      <w:bookmarkStart w:id="28" w:name="_Hlk52968211"/>
      <w:r w:rsidRPr="00187C95">
        <w:rPr>
          <w:rFonts w:cs="Tahoma"/>
          <w:sz w:val="20"/>
          <w:szCs w:val="20"/>
        </w:rPr>
        <w:t xml:space="preserve">UN-Kinderrechtsausschuss, Abschließende Bemerkungen zum kombinierten </w:t>
      </w:r>
      <w:proofErr w:type="spellStart"/>
      <w:r w:rsidRPr="00187C95">
        <w:rPr>
          <w:rFonts w:cs="Tahoma"/>
          <w:sz w:val="20"/>
          <w:szCs w:val="20"/>
        </w:rPr>
        <w:t>fünften</w:t>
      </w:r>
      <w:proofErr w:type="spellEnd"/>
      <w:r w:rsidRPr="00187C95">
        <w:rPr>
          <w:rFonts w:cs="Tahoma"/>
          <w:sz w:val="20"/>
          <w:szCs w:val="20"/>
        </w:rPr>
        <w:t xml:space="preserve"> und sechsten periodischen Bericht Österreichs, UN-</w:t>
      </w:r>
      <w:proofErr w:type="spellStart"/>
      <w:r w:rsidRPr="00187C95">
        <w:rPr>
          <w:rFonts w:cs="Tahoma"/>
          <w:sz w:val="20"/>
          <w:szCs w:val="20"/>
        </w:rPr>
        <w:t>Dok</w:t>
      </w:r>
      <w:proofErr w:type="spellEnd"/>
      <w:r w:rsidRPr="00187C95">
        <w:rPr>
          <w:rFonts w:cs="Tahoma"/>
          <w:sz w:val="20"/>
          <w:szCs w:val="20"/>
        </w:rPr>
        <w:t>. CRC/C/AUT/CO/5-6 (6.</w:t>
      </w:r>
      <w:r>
        <w:rPr>
          <w:rFonts w:cs="Tahoma"/>
          <w:sz w:val="20"/>
          <w:szCs w:val="20"/>
        </w:rPr>
        <w:t>3.</w:t>
      </w:r>
      <w:r w:rsidRPr="00187C95">
        <w:rPr>
          <w:rFonts w:cs="Tahoma"/>
          <w:sz w:val="20"/>
          <w:szCs w:val="20"/>
        </w:rPr>
        <w:t xml:space="preserve">2020), </w:t>
      </w:r>
      <w:r>
        <w:rPr>
          <w:rFonts w:cs="Tahoma"/>
          <w:sz w:val="20"/>
          <w:szCs w:val="20"/>
        </w:rPr>
        <w:t xml:space="preserve">Abs. </w:t>
      </w:r>
      <w:r w:rsidRPr="00187C95">
        <w:rPr>
          <w:rFonts w:cs="Tahoma"/>
          <w:sz w:val="20"/>
          <w:szCs w:val="20"/>
        </w:rPr>
        <w:t>31.</w:t>
      </w:r>
    </w:p>
    <w:bookmarkEnd w:id="28"/>
  </w:footnote>
  <w:footnote w:id="33">
    <w:p w14:paraId="44E19C95" w14:textId="77777777" w:rsidR="00E9262F" w:rsidRPr="00187C95" w:rsidRDefault="00E9262F" w:rsidP="00D2709F">
      <w:pPr>
        <w:pStyle w:val="Funotentext"/>
        <w:rPr>
          <w:rFonts w:cs="Tahoma"/>
        </w:rPr>
      </w:pPr>
      <w:r w:rsidRPr="00187C95">
        <w:rPr>
          <w:rStyle w:val="Funotenzeichen"/>
          <w:rFonts w:cs="Tahoma"/>
        </w:rPr>
        <w:footnoteRef/>
      </w:r>
      <w:r w:rsidRPr="00187C95">
        <w:rPr>
          <w:rFonts w:cs="Tahoma"/>
        </w:rPr>
        <w:t xml:space="preserve"> Vgl. dazu schon die Bestandsaufnahme und die Forderungen im Rahmen des </w:t>
      </w:r>
      <w:proofErr w:type="spellStart"/>
      <w:r w:rsidRPr="00187C95">
        <w:rPr>
          <w:rFonts w:cs="Tahoma"/>
        </w:rPr>
        <w:t>Monitoringprozesses</w:t>
      </w:r>
      <w:proofErr w:type="spellEnd"/>
      <w:r w:rsidRPr="00187C95">
        <w:rPr>
          <w:rFonts w:cs="Tahoma"/>
        </w:rPr>
        <w:t xml:space="preserve">, Netzwerk Kinderrechte Österreich, Ergänzender Bericht zum 5. und 6. Bericht der Republik </w:t>
      </w:r>
      <w:proofErr w:type="spellStart"/>
      <w:r w:rsidRPr="00187C95">
        <w:rPr>
          <w:rFonts w:cs="Tahoma"/>
        </w:rPr>
        <w:t>Österreich</w:t>
      </w:r>
      <w:proofErr w:type="spellEnd"/>
      <w:r w:rsidRPr="00187C95">
        <w:rPr>
          <w:rFonts w:cs="Tahoma"/>
        </w:rPr>
        <w:t xml:space="preserve"> an die Vereinten Nationen (2018), 29-31.</w:t>
      </w:r>
    </w:p>
  </w:footnote>
  <w:footnote w:id="34">
    <w:p w14:paraId="1E40E0CA" w14:textId="7CF6C359" w:rsidR="00E9262F" w:rsidRDefault="00E9262F" w:rsidP="00D2709F">
      <w:pPr>
        <w:pStyle w:val="Funotentext"/>
      </w:pPr>
      <w:r w:rsidRPr="00187C95">
        <w:rPr>
          <w:rStyle w:val="Funotenzeichen"/>
          <w:rFonts w:cs="Tahoma"/>
        </w:rPr>
        <w:footnoteRef/>
      </w:r>
      <w:r w:rsidRPr="00187C95">
        <w:rPr>
          <w:rFonts w:cs="Tahoma"/>
        </w:rPr>
        <w:t xml:space="preserve"> Vgl. Stellungnahme des unabhängigen Monitoring Ausschusses zur Umsetzung der UN-BRK „De-Institutionalisierung“ vom 28.11.2016</w:t>
      </w:r>
      <w:r>
        <w:rPr>
          <w:rFonts w:cs="Tahoma"/>
        </w:rPr>
        <w:t>.</w:t>
      </w:r>
      <w:r w:rsidRPr="00187C95">
        <w:rPr>
          <w:rFonts w:cs="Tahoma"/>
        </w:rPr>
        <w:t xml:space="preserve"> S.9 f.</w:t>
      </w:r>
    </w:p>
  </w:footnote>
  <w:footnote w:id="35">
    <w:p w14:paraId="39FC64FF" w14:textId="77777777" w:rsidR="00E9262F" w:rsidRPr="00187C95" w:rsidRDefault="00E9262F" w:rsidP="00C64DBA">
      <w:pPr>
        <w:pStyle w:val="Funotentext"/>
        <w:rPr>
          <w:rFonts w:cs="Tahoma"/>
        </w:rPr>
      </w:pPr>
      <w:r w:rsidRPr="00187C95">
        <w:rPr>
          <w:rStyle w:val="Funotenzeichen"/>
          <w:rFonts w:cs="Tahoma"/>
        </w:rPr>
        <w:footnoteRef/>
      </w:r>
      <w:r w:rsidRPr="00187C95">
        <w:rPr>
          <w:rFonts w:cs="Tahoma"/>
        </w:rPr>
        <w:t xml:space="preserve"> Vgl. aber das 2020 gestartete Projekt zu „Freiheitsentzug von Kindern in Österreich“ des </w:t>
      </w:r>
      <w:proofErr w:type="gramStart"/>
      <w:r w:rsidRPr="00187C95">
        <w:rPr>
          <w:rFonts w:cs="Tahoma"/>
        </w:rPr>
        <w:t>Ludwig Boltzmann Instituts</w:t>
      </w:r>
      <w:proofErr w:type="gramEnd"/>
      <w:r w:rsidRPr="00187C95">
        <w:rPr>
          <w:rFonts w:cs="Tahoma"/>
        </w:rPr>
        <w:t xml:space="preserve"> für Menschenrechte, zur Umsetzung der UN Global Study in Österreich, https://bim.lbg.ac.at/de/pressematerialien_Kinder_in_Unfreiheit.</w:t>
      </w:r>
    </w:p>
  </w:footnote>
  <w:footnote w:id="36">
    <w:p w14:paraId="22BB6CA5" w14:textId="77777777" w:rsidR="00E9262F" w:rsidRPr="00187C95" w:rsidRDefault="00E9262F" w:rsidP="00C64DBA">
      <w:pPr>
        <w:pStyle w:val="Funotentext"/>
        <w:rPr>
          <w:rFonts w:cs="Tahoma"/>
        </w:rPr>
      </w:pPr>
      <w:r w:rsidRPr="00187C95">
        <w:rPr>
          <w:rStyle w:val="Funotenzeichen"/>
          <w:rFonts w:cs="Tahoma"/>
        </w:rPr>
        <w:footnoteRef/>
      </w:r>
      <w:r w:rsidRPr="00187C95">
        <w:rPr>
          <w:rFonts w:cs="Tahoma"/>
        </w:rPr>
        <w:t xml:space="preserve">  Diese und alle weiteren Angaben zu OÖ: Amt der </w:t>
      </w:r>
      <w:proofErr w:type="spellStart"/>
      <w:r w:rsidRPr="00187C95">
        <w:rPr>
          <w:rFonts w:cs="Tahoma"/>
        </w:rPr>
        <w:t>Oö</w:t>
      </w:r>
      <w:proofErr w:type="spellEnd"/>
      <w:r w:rsidRPr="00187C95">
        <w:rPr>
          <w:rFonts w:cs="Tahoma"/>
        </w:rPr>
        <w:t xml:space="preserve">. Landesregierung (2018). Sozialbericht 2018, 42ff  </w:t>
      </w:r>
      <w:hyperlink r:id="rId16" w:history="1">
        <w:r w:rsidRPr="00187C95">
          <w:rPr>
            <w:rStyle w:val="Hyperlink"/>
            <w:rFonts w:cs="Tahoma"/>
          </w:rPr>
          <w:t>https://www.land-oberoesterreich.gv.at/Mediendateien/Formulare/Dokumente%20GSGD%20Abt_So/04_LMB.PDF</w:t>
        </w:r>
      </w:hyperlink>
      <w:r w:rsidRPr="00187C95">
        <w:rPr>
          <w:rFonts w:cs="Tahoma"/>
        </w:rPr>
        <w:t xml:space="preserve"> </w:t>
      </w:r>
    </w:p>
  </w:footnote>
  <w:footnote w:id="37">
    <w:p w14:paraId="0B43BFE6" w14:textId="77777777" w:rsidR="00E9262F" w:rsidRPr="00187C95" w:rsidRDefault="00E9262F" w:rsidP="00C64DBA">
      <w:pPr>
        <w:pStyle w:val="Funotentext"/>
        <w:rPr>
          <w:rFonts w:cs="Tahoma"/>
        </w:rPr>
      </w:pPr>
      <w:r w:rsidRPr="00187C95">
        <w:rPr>
          <w:rStyle w:val="Funotenzeichen"/>
          <w:rFonts w:cs="Tahoma"/>
        </w:rPr>
        <w:footnoteRef/>
      </w:r>
      <w:r w:rsidRPr="00187C95">
        <w:rPr>
          <w:rFonts w:cs="Tahoma"/>
        </w:rPr>
        <w:t xml:space="preserve"> Z.B.: </w:t>
      </w:r>
    </w:p>
    <w:p w14:paraId="412598BF" w14:textId="77777777" w:rsidR="00E9262F" w:rsidRPr="00187C95" w:rsidRDefault="00E9262F" w:rsidP="00C64DBA">
      <w:pPr>
        <w:pStyle w:val="Funotentext"/>
        <w:rPr>
          <w:rFonts w:cs="Tahoma"/>
        </w:rPr>
      </w:pPr>
      <w:r w:rsidRPr="00187C95">
        <w:rPr>
          <w:rFonts w:cs="Tahoma"/>
        </w:rPr>
        <w:t xml:space="preserve">NÖ Pflege- und Förderzentrum Perchtoldsdorf </w:t>
      </w:r>
      <w:hyperlink r:id="rId17" w:history="1">
        <w:r w:rsidRPr="00187C95">
          <w:rPr>
            <w:rStyle w:val="Hyperlink"/>
            <w:rFonts w:cs="Tahoma"/>
          </w:rPr>
          <w:t>http://www.pfz-perchtoldsdorf.at/ber-uns/unser-haus</w:t>
        </w:r>
      </w:hyperlink>
      <w:r w:rsidRPr="00187C95">
        <w:rPr>
          <w:rFonts w:cs="Tahoma"/>
        </w:rPr>
        <w:t xml:space="preserve"> </w:t>
      </w:r>
    </w:p>
    <w:p w14:paraId="5A61A815" w14:textId="77777777" w:rsidR="00E9262F" w:rsidRPr="00347DEE" w:rsidRDefault="00E9262F" w:rsidP="00C64DBA">
      <w:r w:rsidRPr="00187C95">
        <w:rPr>
          <w:rFonts w:cs="Tahoma"/>
          <w:sz w:val="20"/>
          <w:szCs w:val="20"/>
        </w:rPr>
        <w:t xml:space="preserve">St. Pius Institut (Steiermark) </w:t>
      </w:r>
      <w:hyperlink r:id="rId18" w:history="1">
        <w:r w:rsidRPr="00187C95">
          <w:rPr>
            <w:rStyle w:val="Hyperlink"/>
            <w:rFonts w:cs="Tahoma"/>
            <w:sz w:val="20"/>
            <w:szCs w:val="20"/>
          </w:rPr>
          <w:t>http://www.pius-institut.at/Pius-Institut/Angebote.html</w:t>
        </w:r>
      </w:hyperlink>
      <w:r w:rsidRPr="00187C95">
        <w:rPr>
          <w:rFonts w:cs="Tahoma"/>
          <w:sz w:val="20"/>
          <w:szCs w:val="20"/>
        </w:rPr>
        <w:br/>
        <w:t xml:space="preserve">Wohneinrichtung von Rettet das Kind in Kärnten  </w:t>
      </w:r>
      <w:hyperlink r:id="rId19" w:history="1">
        <w:r w:rsidRPr="00187C95">
          <w:rPr>
            <w:rStyle w:val="Hyperlink"/>
            <w:rFonts w:cs="Tahoma"/>
            <w:sz w:val="20"/>
            <w:szCs w:val="20"/>
          </w:rPr>
          <w:t>https://www.rettet-das-kind-ktn.at/integrationszentrum/wohnen/dr-fritz-jausz-haus.html</w:t>
        </w:r>
      </w:hyperlink>
      <w:r w:rsidRPr="00187C95">
        <w:rPr>
          <w:rFonts w:cs="Tahoma"/>
          <w:sz w:val="20"/>
          <w:szCs w:val="20"/>
        </w:rPr>
        <w:t xml:space="preserve"> </w:t>
      </w:r>
      <w:r w:rsidRPr="00187C95">
        <w:rPr>
          <w:rFonts w:cs="Tahoma"/>
          <w:sz w:val="20"/>
          <w:szCs w:val="20"/>
        </w:rPr>
        <w:br/>
        <w:t xml:space="preserve">Caritas Dorf St. Anton (Salzburg) </w:t>
      </w:r>
      <w:hyperlink r:id="rId20" w:history="1">
        <w:r w:rsidRPr="00187C95">
          <w:rPr>
            <w:rStyle w:val="Hyperlink"/>
            <w:rFonts w:cs="Tahoma"/>
            <w:sz w:val="20"/>
            <w:szCs w:val="20"/>
          </w:rPr>
          <w:t>https://www.caritas-salzburg.at/hilfe-angebote/behinderung-und-inklusion/caritas-dorf-st-anton/wohnen-im-caritas-dorf-st-anton/</w:t>
        </w:r>
      </w:hyperlink>
      <w:r w:rsidRPr="00187C95">
        <w:rPr>
          <w:rFonts w:cs="Tahoma"/>
          <w:sz w:val="20"/>
          <w:szCs w:val="20"/>
        </w:rPr>
        <w:t xml:space="preserve"> </w:t>
      </w:r>
      <w:r w:rsidRPr="00187C95">
        <w:rPr>
          <w:rFonts w:cs="Tahoma"/>
          <w:sz w:val="20"/>
          <w:szCs w:val="20"/>
        </w:rPr>
        <w:br/>
        <w:t xml:space="preserve">Institut St. Pius in Oberösterreich </w:t>
      </w:r>
      <w:hyperlink r:id="rId21" w:history="1">
        <w:r w:rsidRPr="00187C95">
          <w:rPr>
            <w:rStyle w:val="Hyperlink"/>
            <w:rFonts w:cs="Tahoma"/>
            <w:sz w:val="20"/>
            <w:szCs w:val="20"/>
          </w:rPr>
          <w:t>https://www.caritas-linz.at/hilfe-angebote/menschen-mit-behinderungen/wohnen/wohnen-fuer-kinder-und-jugendliche/vollbetreutes-wohnen-fuer-kinder-und-jugendliche-in-st-pius-und-st-isidor/</w:t>
        </w:r>
      </w:hyperlink>
      <w:r w:rsidRPr="00187C95">
        <w:rPr>
          <w:rFonts w:cs="Tahoma"/>
          <w:sz w:val="20"/>
          <w:szCs w:val="20"/>
        </w:rPr>
        <w:t xml:space="preserve"> </w:t>
      </w:r>
    </w:p>
  </w:footnote>
  <w:footnote w:id="38">
    <w:p w14:paraId="6F7A1F84" w14:textId="3C8ADB48" w:rsidR="00E9262F" w:rsidRDefault="00E9262F" w:rsidP="00C64DBA">
      <w:pPr>
        <w:pStyle w:val="Funotentext"/>
      </w:pPr>
      <w:r>
        <w:rPr>
          <w:rStyle w:val="Funotenzeichen"/>
        </w:rPr>
        <w:footnoteRef/>
      </w:r>
      <w:r>
        <w:t xml:space="preserve"> Vgl. Flieger, Petra (2016). </w:t>
      </w:r>
      <w:r w:rsidRPr="004D3096">
        <w:t>Gewalt an Kindern mit Behinderungen</w:t>
      </w:r>
      <w:r>
        <w:t xml:space="preserve">. </w:t>
      </w:r>
      <w:hyperlink r:id="rId22" w:history="1">
        <w:r w:rsidRPr="00513DBE">
          <w:rPr>
            <w:rStyle w:val="Hyperlink"/>
          </w:rPr>
          <w:t>https://www.gewaltinfo.at/themen/2016_08/gewalt-an-kindern-mit-behinderungen.php</w:t>
        </w:r>
      </w:hyperlink>
      <w:r>
        <w:t>. Zuletzt aufgerufen am 13.</w:t>
      </w:r>
      <w:hyperlink r:id="rId23" w:history="1"/>
      <w:r>
        <w:t>9.2020.</w:t>
      </w:r>
    </w:p>
  </w:footnote>
  <w:footnote w:id="39">
    <w:p w14:paraId="3B180EC1" w14:textId="329CEB0A" w:rsidR="00E9262F" w:rsidRDefault="00E9262F" w:rsidP="00C64DBA">
      <w:pPr>
        <w:pStyle w:val="Funotentext"/>
      </w:pPr>
      <w:r>
        <w:rPr>
          <w:rStyle w:val="Funotenzeichen"/>
        </w:rPr>
        <w:footnoteRef/>
      </w:r>
      <w:r>
        <w:t xml:space="preserve"> Gewaltstudie des BMASGK „</w:t>
      </w:r>
      <w:r w:rsidRPr="00645C7A">
        <w:t>Erfahrungen und Prävention von Gewalt an Menschen mit Behinderungen</w:t>
      </w:r>
      <w:r>
        <w:t xml:space="preserve">“ online verfügbar unter: </w:t>
      </w:r>
      <w:hyperlink r:id="rId24" w:history="1">
        <w:r w:rsidRPr="00CE31A2">
          <w:rPr>
            <w:rStyle w:val="Hyperlink"/>
          </w:rPr>
          <w:t>https://broschuerenservice.sozialministerium.at/Home/Download?publicationId=718</w:t>
        </w:r>
      </w:hyperlink>
      <w:r>
        <w:t xml:space="preserve"> </w:t>
      </w:r>
      <w:r w:rsidRPr="00467A2C">
        <w:rPr>
          <w:rFonts w:eastAsia="Times New Roman" w:cs="Tahoma"/>
        </w:rPr>
        <w:t>Zuletzt aufgerufen am</w:t>
      </w:r>
      <w:r>
        <w:t xml:space="preserve"> 1.9.2020.</w:t>
      </w:r>
    </w:p>
  </w:footnote>
  <w:footnote w:id="40">
    <w:p w14:paraId="24FAC913" w14:textId="1FEC6352" w:rsidR="00E9262F" w:rsidRPr="00645C7A" w:rsidRDefault="00E9262F" w:rsidP="00D2709F">
      <w:pPr>
        <w:pStyle w:val="Funotentext"/>
      </w:pPr>
      <w:r>
        <w:rPr>
          <w:rStyle w:val="Funotenzeichen"/>
        </w:rPr>
        <w:footnoteRef/>
      </w:r>
      <w:r w:rsidRPr="00645C7A">
        <w:t xml:space="preserve"> </w:t>
      </w:r>
      <w:r>
        <w:t xml:space="preserve">Sonderbericht der Volksanwaltschaft „Kinder und ihre Rechte in öffentlichen Einrichtungen. Online abrufbar unter: </w:t>
      </w:r>
      <w:hyperlink r:id="rId25" w:history="1">
        <w:r w:rsidRPr="00CE31A2">
          <w:rPr>
            <w:rStyle w:val="Hyperlink"/>
          </w:rPr>
          <w:t>https://volksanwaltschaft.gv.at/downloads/4sjlu/Sonderbericht%20Kinder%20und%20ihre%20Rechte%20in%20%C3%B6ffentlichen%20Einrichtungen%202017.pdf</w:t>
        </w:r>
      </w:hyperlink>
      <w:r w:rsidRPr="00645C7A">
        <w:t xml:space="preserve"> </w:t>
      </w:r>
      <w:r w:rsidRPr="00467A2C">
        <w:rPr>
          <w:rFonts w:eastAsia="Times New Roman" w:cs="Tahoma"/>
        </w:rPr>
        <w:t xml:space="preserve">Zuletzt aufgerufen am </w:t>
      </w:r>
      <w:r>
        <w:t>1.9.2020</w:t>
      </w:r>
      <w:r w:rsidR="00FB5A83">
        <w:t>.</w:t>
      </w:r>
    </w:p>
  </w:footnote>
  <w:footnote w:id="41">
    <w:p w14:paraId="440091E7" w14:textId="120E9614" w:rsidR="00E9262F" w:rsidRDefault="00E9262F" w:rsidP="00D2709F">
      <w:pPr>
        <w:pStyle w:val="Funotentext"/>
      </w:pPr>
      <w:r>
        <w:rPr>
          <w:rStyle w:val="Funotenzeichen"/>
        </w:rPr>
        <w:footnoteRef/>
      </w:r>
      <w:r>
        <w:t xml:space="preserve"> S.367 Gewaltstudie des BMASGK „</w:t>
      </w:r>
      <w:r w:rsidRPr="00645C7A">
        <w:t>Erfahrungen und Prävention von Gewalt an Menschen mit Behinderungen</w:t>
      </w:r>
      <w:r>
        <w:t xml:space="preserve">“ online verfügbar unter: </w:t>
      </w:r>
      <w:hyperlink r:id="rId26" w:history="1">
        <w:r w:rsidRPr="00CE31A2">
          <w:rPr>
            <w:rStyle w:val="Hyperlink"/>
          </w:rPr>
          <w:t>https://broschuerenservice.sozialministerium.at/Home/Download?publicationId=718</w:t>
        </w:r>
      </w:hyperlink>
      <w:r>
        <w:t xml:space="preserve"> </w:t>
      </w:r>
      <w:r w:rsidRPr="00467A2C">
        <w:rPr>
          <w:rFonts w:eastAsia="Times New Roman" w:cs="Tahoma"/>
        </w:rPr>
        <w:t>Zuletzt aufgerufen am</w:t>
      </w:r>
      <w:r>
        <w:t xml:space="preserve"> 1.9.2020.</w:t>
      </w:r>
    </w:p>
  </w:footnote>
  <w:footnote w:id="42">
    <w:p w14:paraId="05E73446" w14:textId="18672F46" w:rsidR="00E9262F" w:rsidRDefault="00E9262F" w:rsidP="00D2709F">
      <w:pPr>
        <w:pStyle w:val="Funotentext"/>
      </w:pPr>
      <w:r>
        <w:rPr>
          <w:rStyle w:val="Funotenzeichen"/>
        </w:rPr>
        <w:footnoteRef/>
      </w:r>
      <w:r>
        <w:t xml:space="preserve"> Vgl. Flieger, Petra (2016). </w:t>
      </w:r>
      <w:r w:rsidRPr="004D3096">
        <w:t>Gewalt an Kindern mit Behinderungen</w:t>
      </w:r>
      <w:r>
        <w:t xml:space="preserve">. </w:t>
      </w:r>
      <w:hyperlink r:id="rId27" w:history="1">
        <w:r w:rsidRPr="00513DBE">
          <w:rPr>
            <w:rStyle w:val="Hyperlink"/>
          </w:rPr>
          <w:t>https://www.gewaltinfo.at/themen/2016_08/gewalt-an-kindern-mit-behinderungen.php</w:t>
        </w:r>
      </w:hyperlink>
      <w:r>
        <w:t>. Zuletzt aufgerufen am 13.</w:t>
      </w:r>
      <w:hyperlink r:id="rId28" w:history="1"/>
      <w:r>
        <w:t>9.2020.</w:t>
      </w:r>
    </w:p>
  </w:footnote>
  <w:footnote w:id="43">
    <w:p w14:paraId="11CD0BEB" w14:textId="54A02AF9" w:rsidR="00E9262F" w:rsidRDefault="00E9262F" w:rsidP="00D2709F">
      <w:pPr>
        <w:pStyle w:val="Funotentext"/>
      </w:pPr>
      <w:r>
        <w:rPr>
          <w:rStyle w:val="Funotenzeichen"/>
        </w:rPr>
        <w:footnoteRef/>
      </w:r>
      <w:r>
        <w:t xml:space="preserve"> S.66 Sonderbericht der Volksanwaltschaft „Kinder und ihre Rechte in öffentlichen Einrichtungen. Online abrufbar unter: </w:t>
      </w:r>
      <w:hyperlink r:id="rId29" w:history="1">
        <w:r w:rsidRPr="00CE31A2">
          <w:rPr>
            <w:rStyle w:val="Hyperlink"/>
          </w:rPr>
          <w:t>https://volksanwaltschaft.gv.at/downloads/4sjlu/Sonderbericht%20Kinder%20und%20ihre%20Rechte%20in%20%C3%B6ffentlichen%20Einrichtungen%202017.pdf</w:t>
        </w:r>
      </w:hyperlink>
      <w:r w:rsidRPr="00645C7A">
        <w:t xml:space="preserve"> </w:t>
      </w:r>
      <w:r w:rsidRPr="00467A2C">
        <w:rPr>
          <w:rFonts w:eastAsia="Times New Roman" w:cs="Tahoma"/>
        </w:rPr>
        <w:t xml:space="preserve">Zuletzt aufgerufen am </w:t>
      </w:r>
      <w:r>
        <w:t>1.9.2020.</w:t>
      </w:r>
    </w:p>
  </w:footnote>
  <w:footnote w:id="44">
    <w:p w14:paraId="024EE97A" w14:textId="14D5BAD7" w:rsidR="00E9262F" w:rsidRPr="0053163A" w:rsidRDefault="00E9262F" w:rsidP="00D2709F">
      <w:pPr>
        <w:pStyle w:val="Funotentext"/>
      </w:pPr>
      <w:r w:rsidRPr="00467A2C">
        <w:rPr>
          <w:rStyle w:val="Funotenzeichen"/>
          <w:rFonts w:cs="Tahoma"/>
        </w:rPr>
        <w:footnoteRef/>
      </w:r>
      <w:r w:rsidRPr="00467A2C">
        <w:rPr>
          <w:rFonts w:cs="Tahoma"/>
        </w:rPr>
        <w:t xml:space="preserve"> </w:t>
      </w:r>
      <w:r w:rsidRPr="00467A2C">
        <w:rPr>
          <w:rFonts w:cs="Tahoma"/>
          <w:lang w:val="de-DE"/>
        </w:rPr>
        <w:t xml:space="preserve">Stellungnahme </w:t>
      </w:r>
      <w:r w:rsidRPr="00467A2C">
        <w:rPr>
          <w:rFonts w:cs="Tahoma"/>
          <w:i/>
          <w:lang w:val="de-DE"/>
        </w:rPr>
        <w:t>De-Institutionalisierung</w:t>
      </w:r>
      <w:r w:rsidRPr="00467A2C">
        <w:rPr>
          <w:rFonts w:cs="Tahoma"/>
          <w:lang w:val="de-DE"/>
        </w:rPr>
        <w:t xml:space="preserve"> des Unabhängigen </w:t>
      </w:r>
      <w:proofErr w:type="spellStart"/>
      <w:r w:rsidRPr="00467A2C">
        <w:rPr>
          <w:rFonts w:cs="Tahoma"/>
          <w:lang w:val="de-DE"/>
        </w:rPr>
        <w:t>Monitoringausschusses</w:t>
      </w:r>
      <w:proofErr w:type="spellEnd"/>
      <w:r w:rsidRPr="00467A2C">
        <w:rPr>
          <w:rFonts w:cs="Tahoma"/>
          <w:lang w:val="de-DE"/>
        </w:rPr>
        <w:t xml:space="preserve"> zur Umsetzung der UN-Konvention über die Rechte von Menschen mit Behinderungen vom 28.11.2016. S.7. Online verfügbar unter </w:t>
      </w:r>
      <w:hyperlink r:id="rId30" w:history="1">
        <w:r w:rsidRPr="00467A2C">
          <w:rPr>
            <w:rStyle w:val="Hyperlink"/>
            <w:rFonts w:cs="Tahoma"/>
            <w:lang w:val="de-DE"/>
          </w:rPr>
          <w:t>https://www.monitoringausschuss.at/download/stellungnahmen/de-institutionalisierung/MA_SN_DeInstitutionalisierung_final.pdf</w:t>
        </w:r>
      </w:hyperlink>
      <w:r>
        <w:rPr>
          <w:lang w:val="de-DE"/>
        </w:rPr>
        <w:t xml:space="preserve">. Zuletzt aufgerufen am 8.7.2020. </w:t>
      </w:r>
      <w:r w:rsidRPr="00F17274">
        <w:rPr>
          <w:lang w:val="de-DE"/>
        </w:rPr>
        <w:t xml:space="preserve">Vgl. Gemeinsame </w:t>
      </w:r>
      <w:proofErr w:type="spellStart"/>
      <w:r w:rsidRPr="00F17274">
        <w:rPr>
          <w:lang w:val="de-DE"/>
        </w:rPr>
        <w:t>europäische</w:t>
      </w:r>
      <w:proofErr w:type="spellEnd"/>
      <w:r w:rsidRPr="00F17274">
        <w:rPr>
          <w:lang w:val="de-DE"/>
        </w:rPr>
        <w:t xml:space="preserve"> Leitlinien </w:t>
      </w:r>
      <w:proofErr w:type="spellStart"/>
      <w:r w:rsidRPr="00F17274">
        <w:rPr>
          <w:lang w:val="de-DE"/>
        </w:rPr>
        <w:t>für</w:t>
      </w:r>
      <w:proofErr w:type="spellEnd"/>
      <w:r w:rsidRPr="00F17274">
        <w:rPr>
          <w:lang w:val="de-DE"/>
        </w:rPr>
        <w:t xml:space="preserve"> den </w:t>
      </w:r>
      <w:proofErr w:type="spellStart"/>
      <w:r w:rsidRPr="00F17274">
        <w:rPr>
          <w:lang w:val="de-DE"/>
        </w:rPr>
        <w:t>Übergang</w:t>
      </w:r>
      <w:proofErr w:type="spellEnd"/>
      <w:r w:rsidRPr="00F17274">
        <w:rPr>
          <w:lang w:val="de-DE"/>
        </w:rPr>
        <w:t xml:space="preserve"> von institutioneller Betreuung zu Betreuung in der lokalen Gemeinschaft, </w:t>
      </w:r>
      <w:proofErr w:type="spellStart"/>
      <w:r w:rsidRPr="00F17274">
        <w:rPr>
          <w:lang w:val="de-DE"/>
        </w:rPr>
        <w:t>Europäische</w:t>
      </w:r>
      <w:proofErr w:type="spellEnd"/>
      <w:r w:rsidRPr="00F17274">
        <w:rPr>
          <w:lang w:val="de-DE"/>
        </w:rPr>
        <w:t xml:space="preserve"> Expertengruppe zum </w:t>
      </w:r>
      <w:proofErr w:type="spellStart"/>
      <w:r w:rsidRPr="00F17274">
        <w:rPr>
          <w:lang w:val="de-DE"/>
        </w:rPr>
        <w:t>Übergang</w:t>
      </w:r>
      <w:proofErr w:type="spellEnd"/>
      <w:r w:rsidRPr="00F17274">
        <w:rPr>
          <w:lang w:val="de-DE"/>
        </w:rPr>
        <w:t xml:space="preserve"> von institutioneller Betreuung zu Betreuung in der lokalen Gemeinschaft, 2012, S</w:t>
      </w:r>
      <w:r>
        <w:rPr>
          <w:lang w:val="de-DE"/>
        </w:rPr>
        <w:t xml:space="preserve">. </w:t>
      </w:r>
      <w:r w:rsidRPr="00F17274">
        <w:rPr>
          <w:lang w:val="de-DE"/>
        </w:rPr>
        <w:t xml:space="preserve">55ff. </w:t>
      </w:r>
      <w:r w:rsidRPr="00E87B90">
        <w:t xml:space="preserve">Siehe auch UNICEF Early </w:t>
      </w:r>
      <w:proofErr w:type="spellStart"/>
      <w:r w:rsidRPr="00E87B90">
        <w:t>Childhood</w:t>
      </w:r>
      <w:proofErr w:type="spellEnd"/>
      <w:r w:rsidRPr="00E87B90">
        <w:t xml:space="preserve"> Development. </w:t>
      </w:r>
      <w:proofErr w:type="spellStart"/>
      <w:r w:rsidRPr="0053163A">
        <w:t>What</w:t>
      </w:r>
      <w:proofErr w:type="spellEnd"/>
      <w:r w:rsidRPr="0053163A">
        <w:t xml:space="preserve"> </w:t>
      </w:r>
      <w:proofErr w:type="spellStart"/>
      <w:r w:rsidRPr="0053163A">
        <w:t>parliamentarians</w:t>
      </w:r>
      <w:proofErr w:type="spellEnd"/>
      <w:r w:rsidRPr="0053163A">
        <w:t xml:space="preserve"> </w:t>
      </w:r>
      <w:proofErr w:type="spellStart"/>
      <w:r w:rsidRPr="0053163A">
        <w:t>need</w:t>
      </w:r>
      <w:proofErr w:type="spellEnd"/>
      <w:r w:rsidRPr="0053163A">
        <w:t xml:space="preserve"> do </w:t>
      </w:r>
      <w:proofErr w:type="spellStart"/>
      <w:r w:rsidRPr="0053163A">
        <w:t>Know</w:t>
      </w:r>
      <w:proofErr w:type="spellEnd"/>
      <w:r w:rsidRPr="0053163A">
        <w:t xml:space="preserve"> </w:t>
      </w:r>
      <w:proofErr w:type="spellStart"/>
      <w:r w:rsidRPr="0053163A">
        <w:t>and</w:t>
      </w:r>
      <w:proofErr w:type="spellEnd"/>
      <w:r w:rsidRPr="0053163A">
        <w:t xml:space="preserve"> Do. Vgl. zu den nachteiligen Folgen </w:t>
      </w:r>
      <w:r>
        <w:t>für Kinder auch UN Global Study (2019), Kapitel 7 (Kinder mit Behinderungen) und Kapitel 12 (Kinder in Institutionen).</w:t>
      </w:r>
    </w:p>
  </w:footnote>
  <w:footnote w:id="45">
    <w:p w14:paraId="0960D2A9" w14:textId="61AE4C4C" w:rsidR="00E9262F" w:rsidRDefault="00E9262F">
      <w:pPr>
        <w:pStyle w:val="Funotentext"/>
      </w:pPr>
      <w:r w:rsidRPr="00D36ABF">
        <w:rPr>
          <w:rStyle w:val="Funotenzeichen"/>
        </w:rPr>
        <w:footnoteRef/>
      </w:r>
      <w:r w:rsidRPr="0055094B">
        <w:rPr>
          <w:lang w:val="en-US"/>
        </w:rPr>
        <w:t xml:space="preserve"> </w:t>
      </w:r>
      <w:proofErr w:type="spellStart"/>
      <w:r w:rsidRPr="0055094B">
        <w:rPr>
          <w:lang w:val="en-US"/>
        </w:rPr>
        <w:t>Vgl</w:t>
      </w:r>
      <w:proofErr w:type="spellEnd"/>
      <w:r w:rsidRPr="0055094B">
        <w:rPr>
          <w:lang w:val="en-US"/>
        </w:rPr>
        <w:t xml:space="preserve">. SN des </w:t>
      </w:r>
      <w:proofErr w:type="spellStart"/>
      <w:r w:rsidRPr="0055094B">
        <w:rPr>
          <w:lang w:val="en-US"/>
        </w:rPr>
        <w:t>Unabhängigen</w:t>
      </w:r>
      <w:proofErr w:type="spellEnd"/>
      <w:r w:rsidRPr="0055094B">
        <w:rPr>
          <w:lang w:val="en-US"/>
        </w:rPr>
        <w:t xml:space="preserve"> </w:t>
      </w:r>
      <w:proofErr w:type="spellStart"/>
      <w:r w:rsidRPr="0055094B">
        <w:rPr>
          <w:lang w:val="en-US"/>
        </w:rPr>
        <w:t>Monitoringausschusses</w:t>
      </w:r>
      <w:proofErr w:type="spellEnd"/>
      <w:r w:rsidRPr="0055094B">
        <w:rPr>
          <w:lang w:val="en-US"/>
        </w:rPr>
        <w:t xml:space="preserve"> „Statement on the implementation of the UN Convention on the Elimination of Discrimination against Women in Austria“ </w:t>
      </w:r>
      <w:proofErr w:type="spellStart"/>
      <w:r w:rsidRPr="0055094B">
        <w:rPr>
          <w:lang w:val="en-US"/>
        </w:rPr>
        <w:t>vom</w:t>
      </w:r>
      <w:proofErr w:type="spellEnd"/>
      <w:r w:rsidRPr="0055094B">
        <w:rPr>
          <w:lang w:val="en-US"/>
        </w:rPr>
        <w:t xml:space="preserve"> 12.4.2012, S.2f. Online </w:t>
      </w:r>
      <w:proofErr w:type="spellStart"/>
      <w:r w:rsidRPr="0055094B">
        <w:rPr>
          <w:lang w:val="en-US"/>
        </w:rPr>
        <w:t>abrufbar</w:t>
      </w:r>
      <w:proofErr w:type="spellEnd"/>
      <w:r w:rsidRPr="0055094B">
        <w:rPr>
          <w:lang w:val="en-US"/>
        </w:rPr>
        <w:t xml:space="preserve"> </w:t>
      </w:r>
      <w:proofErr w:type="spellStart"/>
      <w:r w:rsidRPr="0055094B">
        <w:rPr>
          <w:lang w:val="en-US"/>
        </w:rPr>
        <w:t>unter</w:t>
      </w:r>
      <w:proofErr w:type="spellEnd"/>
      <w:r w:rsidRPr="0055094B">
        <w:rPr>
          <w:lang w:val="en-US"/>
        </w:rPr>
        <w:t xml:space="preserve">: </w:t>
      </w:r>
      <w:hyperlink r:id="rId31" w:history="1">
        <w:r w:rsidRPr="0055094B">
          <w:rPr>
            <w:rStyle w:val="Hyperlink"/>
            <w:lang w:val="en-US"/>
          </w:rPr>
          <w:t>https://www.monitoringausschuss.at/download/documents-in-english/MA_SN_austria_crpd_committee_submission_cedaw_2012_04_12.pdf</w:t>
        </w:r>
      </w:hyperlink>
      <w:r w:rsidRPr="0055094B">
        <w:rPr>
          <w:lang w:val="en-US"/>
        </w:rPr>
        <w:t xml:space="preserve">. </w:t>
      </w:r>
      <w:r>
        <w:t>Zuletzt aufgerufen am 28.10.2020.</w:t>
      </w:r>
    </w:p>
  </w:footnote>
  <w:footnote w:id="46">
    <w:p w14:paraId="285F9C27" w14:textId="77777777" w:rsidR="00E9262F" w:rsidRPr="005C5C65" w:rsidRDefault="00E9262F" w:rsidP="00D2709F">
      <w:pPr>
        <w:pStyle w:val="Funotentext"/>
      </w:pPr>
      <w:r>
        <w:rPr>
          <w:rStyle w:val="Funotenzeichen"/>
        </w:rPr>
        <w:footnoteRef/>
      </w:r>
      <w:r>
        <w:t xml:space="preserve"> Näheres unter </w:t>
      </w:r>
      <w:r w:rsidRPr="005C5C65">
        <w:t>https://www.ecpat.at/themen/kinderschutzrichtlinien#c656</w:t>
      </w:r>
      <w:r>
        <w:t>.</w:t>
      </w:r>
    </w:p>
  </w:footnote>
  <w:footnote w:id="47">
    <w:p w14:paraId="76F64BCC" w14:textId="60964B43" w:rsidR="00E9262F" w:rsidRPr="003779A3" w:rsidRDefault="00E9262F" w:rsidP="00D2709F">
      <w:pPr>
        <w:pStyle w:val="Funotentext"/>
        <w:rPr>
          <w:rFonts w:cs="Tahoma"/>
        </w:rPr>
      </w:pPr>
      <w:r>
        <w:rPr>
          <w:rStyle w:val="Funotenzeichen"/>
        </w:rPr>
        <w:footnoteRef/>
      </w:r>
      <w:r>
        <w:t xml:space="preserve"> </w:t>
      </w:r>
      <w:r>
        <w:rPr>
          <w:rFonts w:cs="Tahoma"/>
        </w:rPr>
        <w:t>Vgl. Evaluierung des Nationales Aktionsplans Behinderung 2012 – 2020. Bundesministerium für Soziales, Gesundheit, Gesundheit und Konsumentenschutz. Wien, 2020</w:t>
      </w:r>
      <w:r w:rsidRPr="0027676E">
        <w:rPr>
          <w:rFonts w:cs="Tahoma"/>
        </w:rPr>
        <w:t xml:space="preserve">. </w:t>
      </w:r>
      <w:r>
        <w:t>Siehe unter anderem S.30, 480ff und 518ff</w:t>
      </w:r>
      <w:r w:rsidRPr="0027676E">
        <w:rPr>
          <w:rFonts w:cs="Tahoma"/>
        </w:rPr>
        <w:t xml:space="preserve">. </w:t>
      </w:r>
      <w:r w:rsidRPr="0027676E">
        <w:rPr>
          <w:rFonts w:cs="Tahoma"/>
        </w:rPr>
        <w:t>Online</w:t>
      </w:r>
      <w:r>
        <w:rPr>
          <w:rFonts w:cs="Tahoma"/>
        </w:rPr>
        <w:t xml:space="preserve"> </w:t>
      </w:r>
      <w:r w:rsidR="00B90654">
        <w:rPr>
          <w:rFonts w:cs="Tahoma"/>
        </w:rPr>
        <w:t xml:space="preserve">abrufbar </w:t>
      </w:r>
      <w:r w:rsidR="00B90654">
        <w:rPr>
          <w:rFonts w:cs="Tahoma"/>
        </w:rPr>
        <w:t xml:space="preserve">unter </w:t>
      </w:r>
      <w:hyperlink r:id="rId32" w:history="1">
        <w:r w:rsidR="00B90654" w:rsidRPr="00A27A73">
          <w:rPr>
            <w:rStyle w:val="Hyperlink"/>
            <w:rFonts w:cs="Tahoma"/>
          </w:rPr>
          <w:t>https://www.sozialministerium.at/Services/News-und-Events/NAP-Behinderung-2012%E2%80%932020.html</w:t>
        </w:r>
      </w:hyperlink>
      <w:r w:rsidR="00B90654">
        <w:rPr>
          <w:rFonts w:cs="Tahoma"/>
        </w:rPr>
        <w:t>. Zuletzt aufgerufen am 10.11.2020.</w:t>
      </w:r>
    </w:p>
  </w:footnote>
  <w:footnote w:id="48">
    <w:p w14:paraId="61C6DAD3" w14:textId="77777777" w:rsidR="00E9262F" w:rsidRPr="0046633C" w:rsidRDefault="00E9262F" w:rsidP="00D2709F">
      <w:pPr>
        <w:pStyle w:val="Funotentext"/>
      </w:pPr>
      <w:r>
        <w:rPr>
          <w:rStyle w:val="Funotenzeichen"/>
        </w:rPr>
        <w:footnoteRef/>
      </w:r>
      <w:r>
        <w:t xml:space="preserve"> Siehe dazu auch grundlegend die vorzitierten aktuellen Empfehlungen des UN-Kinderrechtsausschusses (2020) sowie aus der UN Global Study on </w:t>
      </w:r>
      <w:proofErr w:type="spellStart"/>
      <w:r>
        <w:t>Children</w:t>
      </w:r>
      <w:proofErr w:type="spellEnd"/>
      <w:r>
        <w:t xml:space="preserve"> </w:t>
      </w:r>
      <w:proofErr w:type="spellStart"/>
      <w:r>
        <w:t>Deprived</w:t>
      </w:r>
      <w:proofErr w:type="spellEnd"/>
      <w:r>
        <w:t xml:space="preserve"> </w:t>
      </w:r>
      <w:proofErr w:type="spellStart"/>
      <w:r>
        <w:t>of</w:t>
      </w:r>
      <w:proofErr w:type="spellEnd"/>
      <w:r>
        <w:t xml:space="preserve"> Liberty (2019).</w:t>
      </w:r>
    </w:p>
  </w:footnote>
  <w:footnote w:id="49">
    <w:p w14:paraId="24C5CB76" w14:textId="77777777" w:rsidR="00E9262F" w:rsidRPr="00DD2315" w:rsidRDefault="00E9262F" w:rsidP="00D2709F">
      <w:pPr>
        <w:pStyle w:val="Funotentext"/>
        <w:rPr>
          <w:lang w:val="de-DE"/>
        </w:rPr>
      </w:pPr>
      <w:r w:rsidRPr="00DD2315">
        <w:rPr>
          <w:rStyle w:val="Funotenzeichen"/>
        </w:rPr>
        <w:footnoteRef/>
      </w:r>
      <w:r w:rsidRPr="00DD2315">
        <w:t xml:space="preserve"> </w:t>
      </w:r>
      <w:r w:rsidRPr="00DD2315">
        <w:rPr>
          <w:lang w:val="de-DE"/>
        </w:rPr>
        <w:t xml:space="preserve">Der konkrete Handlungsbedarf auf den unterschiedlichsten Ebenen in diesem Zusammenhang wurde bereits ausführlich vom Unabhängigen </w:t>
      </w:r>
      <w:proofErr w:type="spellStart"/>
      <w:r w:rsidRPr="00DD2315">
        <w:rPr>
          <w:lang w:val="de-DE"/>
        </w:rPr>
        <w:t>Monitoringausschuss</w:t>
      </w:r>
      <w:proofErr w:type="spellEnd"/>
      <w:r w:rsidRPr="00DD2315">
        <w:rPr>
          <w:lang w:val="de-DE"/>
        </w:rPr>
        <w:t xml:space="preserve"> zur Umsetzung der UN-BRK in seiner Stellungnahme „De-Institutionalisierung“ vom 28.11.2016 behandelt. Siehe insbesondere ab S. 18. Online verfügbar unter </w:t>
      </w:r>
      <w:hyperlink r:id="rId33" w:history="1">
        <w:r w:rsidRPr="00DD2315">
          <w:rPr>
            <w:rStyle w:val="Hyperlink"/>
            <w:lang w:val="de-DE"/>
          </w:rPr>
          <w:t>https://www.monitoringausschuss.at/download/stellungnahmen/de-institutionalisierung/MA_SN_DeInstitutionalisierung_final.pdf</w:t>
        </w:r>
      </w:hyperlink>
      <w:r w:rsidRPr="00DD2315">
        <w:rPr>
          <w:lang w:val="de-DE"/>
        </w:rPr>
        <w:t>. Zuletzt aufgerufen am 8.7.2020.</w:t>
      </w:r>
    </w:p>
  </w:footnote>
  <w:footnote w:id="50">
    <w:p w14:paraId="531B3C8B" w14:textId="77777777" w:rsidR="00E9262F" w:rsidRPr="007375EC" w:rsidRDefault="00E9262F" w:rsidP="00D2709F">
      <w:pPr>
        <w:widowControl w:val="0"/>
        <w:autoSpaceDE w:val="0"/>
        <w:autoSpaceDN w:val="0"/>
        <w:adjustRightInd w:val="0"/>
        <w:spacing w:after="240"/>
        <w:rPr>
          <w:sz w:val="20"/>
          <w:szCs w:val="20"/>
        </w:rPr>
      </w:pPr>
      <w:r w:rsidRPr="00DD2315">
        <w:rPr>
          <w:rStyle w:val="Funotenzeichen"/>
          <w:sz w:val="20"/>
          <w:szCs w:val="20"/>
        </w:rPr>
        <w:footnoteRef/>
      </w:r>
      <w:r w:rsidRPr="00DD2315">
        <w:rPr>
          <w:sz w:val="20"/>
          <w:szCs w:val="20"/>
        </w:rPr>
        <w:t xml:space="preserve"> Vgl. z.B. Angebote, wie </w:t>
      </w:r>
      <w:proofErr w:type="spellStart"/>
      <w:r w:rsidRPr="00DD2315">
        <w:rPr>
          <w:sz w:val="20"/>
          <w:szCs w:val="20"/>
        </w:rPr>
        <w:t>respect@school</w:t>
      </w:r>
      <w:proofErr w:type="spellEnd"/>
      <w:r w:rsidRPr="00DD2315">
        <w:rPr>
          <w:sz w:val="20"/>
          <w:szCs w:val="20"/>
        </w:rPr>
        <w:t xml:space="preserve"> der KIJA OÖ mit dem Ziel, eine wertschätzende Kommunikations- und Konfliktkultur zu etablieren.</w:t>
      </w:r>
      <w:r w:rsidRPr="007375EC">
        <w:rPr>
          <w:sz w:val="20"/>
          <w:szCs w:val="20"/>
        </w:rPr>
        <w:t xml:space="preserve"> </w:t>
      </w:r>
    </w:p>
  </w:footnote>
  <w:footnote w:id="51">
    <w:p w14:paraId="2582C4A7" w14:textId="1269ABE4" w:rsidR="00E9262F" w:rsidRPr="00187C95" w:rsidRDefault="00E9262F" w:rsidP="00DD2315">
      <w:pPr>
        <w:pStyle w:val="Funotentext"/>
        <w:rPr>
          <w:rFonts w:cs="Tahoma"/>
          <w:lang w:val="de-DE"/>
        </w:rPr>
      </w:pPr>
      <w:r w:rsidRPr="00187C95">
        <w:rPr>
          <w:rStyle w:val="Funotenzeichen"/>
          <w:rFonts w:cs="Tahoma"/>
        </w:rPr>
        <w:footnoteRef/>
      </w:r>
      <w:r w:rsidRPr="00187C95">
        <w:rPr>
          <w:rFonts w:cs="Tahoma"/>
        </w:rPr>
        <w:t xml:space="preserve"> Etwa </w:t>
      </w:r>
      <w:r w:rsidRPr="00187C95">
        <w:rPr>
          <w:rFonts w:cs="Tahoma"/>
          <w:lang w:val="de-DE"/>
        </w:rPr>
        <w:t xml:space="preserve">ELCO/KICO (OÖ). Hier wird Coaching und Beratung für Familien mit einem psychisch erkrankten Elternteil angeboten. </w:t>
      </w:r>
      <w:hyperlink r:id="rId34" w:history="1">
        <w:r w:rsidRPr="00187C95">
          <w:rPr>
            <w:rStyle w:val="Hyperlink"/>
            <w:rFonts w:cs="Tahoma"/>
            <w:lang w:val="de-DE"/>
          </w:rPr>
          <w:t>https://www.elco-pmooe.at</w:t>
        </w:r>
      </w:hyperlink>
      <w:r w:rsidRPr="00187C95">
        <w:rPr>
          <w:rFonts w:cs="Tahoma"/>
          <w:lang w:val="de-DE"/>
        </w:rPr>
        <w:t>. Zuletzt aufgerufen am 14.7.2020.</w:t>
      </w:r>
    </w:p>
  </w:footnote>
  <w:footnote w:id="52">
    <w:p w14:paraId="24BF1256" w14:textId="77777777" w:rsidR="00E9262F" w:rsidRPr="00187C95" w:rsidRDefault="00E9262F" w:rsidP="00DD2315">
      <w:pPr>
        <w:widowControl w:val="0"/>
        <w:autoSpaceDE w:val="0"/>
        <w:autoSpaceDN w:val="0"/>
        <w:adjustRightInd w:val="0"/>
        <w:rPr>
          <w:rFonts w:cs="Tahoma"/>
          <w:color w:val="000000"/>
          <w:sz w:val="20"/>
          <w:szCs w:val="20"/>
        </w:rPr>
      </w:pPr>
      <w:r w:rsidRPr="00187C95">
        <w:rPr>
          <w:rStyle w:val="Funotenzeichen"/>
          <w:rFonts w:cs="Tahoma"/>
          <w:sz w:val="20"/>
          <w:szCs w:val="20"/>
        </w:rPr>
        <w:footnoteRef/>
      </w:r>
      <w:r w:rsidRPr="00187C95">
        <w:rPr>
          <w:rFonts w:cs="Tahoma"/>
          <w:sz w:val="20"/>
          <w:szCs w:val="20"/>
        </w:rPr>
        <w:t xml:space="preserve">  Miteinander Auszeit. Kinder im Alter von zwei bis zwölf Jahren können mit ihren Eltern teilnehmen. Ziel ist, die psychosoziale Gesundheit von Elternteil und Kindern zu stärken bzw. psychischen Erkrankungen vorzubeugen. Vgl. </w:t>
      </w:r>
      <w:hyperlink r:id="rId35" w:history="1">
        <w:r w:rsidRPr="00187C95">
          <w:rPr>
            <w:rStyle w:val="Hyperlink"/>
            <w:rFonts w:cs="Tahoma"/>
            <w:sz w:val="20"/>
            <w:szCs w:val="20"/>
          </w:rPr>
          <w:t>https://www.promente-reha.at/mia/</w:t>
        </w:r>
      </w:hyperlink>
      <w:r w:rsidRPr="00187C95">
        <w:rPr>
          <w:rFonts w:cs="Tahoma"/>
          <w:sz w:val="20"/>
          <w:szCs w:val="20"/>
        </w:rPr>
        <w:t>. Zuletzt aufgerufen am 14.7.2020.</w:t>
      </w:r>
    </w:p>
  </w:footnote>
  <w:footnote w:id="53">
    <w:p w14:paraId="512F34A6" w14:textId="7DBA229C" w:rsidR="00E9262F" w:rsidRDefault="00E9262F" w:rsidP="00DD2315">
      <w:pPr>
        <w:pStyle w:val="Funotentext"/>
      </w:pPr>
      <w:r w:rsidRPr="00187C95">
        <w:rPr>
          <w:rStyle w:val="Funotenzeichen"/>
          <w:rFonts w:cs="Tahoma"/>
        </w:rPr>
        <w:footnoteRef/>
      </w:r>
      <w:r w:rsidRPr="00187C95">
        <w:rPr>
          <w:rFonts w:cs="Tahoma"/>
        </w:rPr>
        <w:t xml:space="preserve"> Angebote, wie z.B. Mikado Tagesmütter in der St</w:t>
      </w:r>
      <w:r>
        <w:rPr>
          <w:rFonts w:cs="Tahoma"/>
        </w:rPr>
        <w:t xml:space="preserve">eiermark </w:t>
      </w:r>
      <w:r w:rsidRPr="00187C95">
        <w:rPr>
          <w:rFonts w:cs="Tahoma"/>
        </w:rPr>
        <w:t xml:space="preserve">müssen deutlich ausgebaut werden. Siehe </w:t>
      </w:r>
      <w:hyperlink r:id="rId36" w:history="1">
        <w:r w:rsidRPr="00187C95">
          <w:rPr>
            <w:rStyle w:val="Hyperlink"/>
            <w:rFonts w:cs="Tahoma"/>
          </w:rPr>
          <w:t>https://www.tagesmuetter.co.at/ueber-uns/</w:t>
        </w:r>
      </w:hyperlink>
      <w:r w:rsidRPr="00187C95">
        <w:rPr>
          <w:rFonts w:cs="Tahoma"/>
        </w:rPr>
        <w:t>. Zuletzt aufgerufen am 15.7.2020.</w:t>
      </w:r>
      <w:r w:rsidRPr="00DD2315">
        <w:t xml:space="preserve"> </w:t>
      </w:r>
    </w:p>
  </w:footnote>
  <w:footnote w:id="54">
    <w:p w14:paraId="209FF7B7" w14:textId="36DFA104" w:rsidR="00E9262F" w:rsidRDefault="00E9262F">
      <w:pPr>
        <w:pStyle w:val="Funotentext"/>
      </w:pPr>
      <w:r>
        <w:rPr>
          <w:rStyle w:val="Funotenzeichen"/>
        </w:rPr>
        <w:footnoteRef/>
      </w:r>
      <w:r>
        <w:t xml:space="preserve"> </w:t>
      </w:r>
      <w:r w:rsidRPr="003643A7">
        <w:t xml:space="preserve">Zudem fallen </w:t>
      </w:r>
      <w:r w:rsidRPr="003643A7">
        <w:rPr>
          <w:rFonts w:cs="Tahoma"/>
        </w:rPr>
        <w:t>Kinder mit Autismus-Spektrum und AD(H)S häufig durch Lücken im System, da sowohl die Diagnose nicht anerkannt als auch der Unterstützungsbedarf nicht erkannt oder zugeordnet wird.</w:t>
      </w:r>
    </w:p>
  </w:footnote>
  <w:footnote w:id="55">
    <w:p w14:paraId="154B3453" w14:textId="1C86CBC1" w:rsidR="00E9262F" w:rsidRDefault="00E9262F">
      <w:pPr>
        <w:pStyle w:val="Funotentext"/>
      </w:pPr>
      <w:r>
        <w:rPr>
          <w:rStyle w:val="Funotenzeichen"/>
        </w:rPr>
        <w:footnoteRef/>
      </w:r>
      <w:r>
        <w:t xml:space="preserve"> Vgl. Rundschreiben des Bildungsministeriums Nr. 7/2017 Persönliche Assistenz für körperbehinderte Schüler und Schülerinnen in Bildungseinrichtungen des Bundes. </w:t>
      </w:r>
    </w:p>
  </w:footnote>
  <w:footnote w:id="56">
    <w:p w14:paraId="6879D206" w14:textId="204693CD" w:rsidR="00E9262F" w:rsidRPr="00090071" w:rsidRDefault="00E9262F">
      <w:pPr>
        <w:pStyle w:val="Funotentext"/>
        <w:rPr>
          <w:lang w:val="de-DE"/>
        </w:rPr>
      </w:pPr>
      <w:r>
        <w:rPr>
          <w:rStyle w:val="Funotenzeichen"/>
        </w:rPr>
        <w:footnoteRef/>
      </w:r>
      <w:r>
        <w:t xml:space="preserve"> </w:t>
      </w:r>
      <w:r w:rsidRPr="005C5C65">
        <w:rPr>
          <w:rFonts w:cs="Tahoma"/>
        </w:rPr>
        <w:t xml:space="preserve">UN-Kinderrechtsausschuss, Abschließende Bemerkungen zum kombinierten </w:t>
      </w:r>
      <w:proofErr w:type="spellStart"/>
      <w:r w:rsidRPr="005C5C65">
        <w:rPr>
          <w:rFonts w:cs="Tahoma"/>
        </w:rPr>
        <w:t>fünften</w:t>
      </w:r>
      <w:proofErr w:type="spellEnd"/>
      <w:r w:rsidRPr="005C5C65">
        <w:rPr>
          <w:rFonts w:cs="Tahoma"/>
        </w:rPr>
        <w:t xml:space="preserve"> und sechsten periodischen Bericht Österreichs, UN-</w:t>
      </w:r>
      <w:proofErr w:type="spellStart"/>
      <w:r w:rsidRPr="005C5C65">
        <w:rPr>
          <w:rFonts w:cs="Tahoma"/>
        </w:rPr>
        <w:t>Dok</w:t>
      </w:r>
      <w:proofErr w:type="spellEnd"/>
      <w:r w:rsidRPr="005C5C65">
        <w:rPr>
          <w:rFonts w:cs="Tahoma"/>
        </w:rPr>
        <w:t xml:space="preserve">. CRC/C/AUT/CO/5-6 (6. </w:t>
      </w:r>
      <w:r w:rsidRPr="00E87B90">
        <w:rPr>
          <w:rFonts w:cs="Tahoma"/>
        </w:rPr>
        <w:t xml:space="preserve">März 2020), </w:t>
      </w:r>
      <w:r>
        <w:rPr>
          <w:rFonts w:cs="Tahoma"/>
        </w:rPr>
        <w:t>Abs.</w:t>
      </w:r>
      <w:r w:rsidRPr="00E87B90">
        <w:rPr>
          <w:rFonts w:cs="Tahoma"/>
        </w:rPr>
        <w:t xml:space="preserve"> 31</w:t>
      </w:r>
      <w:r>
        <w:rPr>
          <w:rFonts w:cs="Tahoma"/>
        </w:rPr>
        <w:t xml:space="preserve"> </w:t>
      </w:r>
      <w:proofErr w:type="spellStart"/>
      <w:r>
        <w:rPr>
          <w:rFonts w:cs="Tahoma"/>
        </w:rPr>
        <w:t>lit.c</w:t>
      </w:r>
      <w:proofErr w:type="spellEnd"/>
      <w:r>
        <w:rPr>
          <w:rFonts w:cs="Tahoma"/>
        </w:rPr>
        <w:t>.</w:t>
      </w:r>
    </w:p>
  </w:footnote>
  <w:footnote w:id="57">
    <w:p w14:paraId="7138F5D7" w14:textId="77777777" w:rsidR="00E9262F" w:rsidRPr="00187C95" w:rsidRDefault="00E9262F" w:rsidP="00737BAE">
      <w:pPr>
        <w:spacing w:before="240" w:after="240" w:line="276" w:lineRule="auto"/>
        <w:rPr>
          <w:rFonts w:eastAsiaTheme="minorHAnsi" w:cs="Tahoma"/>
          <w:sz w:val="20"/>
          <w:szCs w:val="20"/>
          <w:lang w:eastAsia="en-US"/>
        </w:rPr>
      </w:pPr>
      <w:r w:rsidRPr="00187C95">
        <w:rPr>
          <w:rStyle w:val="Funotenzeichen"/>
          <w:rFonts w:cs="Tahoma"/>
          <w:sz w:val="20"/>
          <w:szCs w:val="20"/>
        </w:rPr>
        <w:footnoteRef/>
      </w:r>
      <w:r w:rsidRPr="00187C95">
        <w:rPr>
          <w:rFonts w:cs="Tahoma"/>
          <w:sz w:val="20"/>
          <w:szCs w:val="20"/>
        </w:rPr>
        <w:t xml:space="preserve"> </w:t>
      </w:r>
      <w:r w:rsidRPr="00D36ABF">
        <w:rPr>
          <w:rFonts w:eastAsiaTheme="minorHAnsi" w:cs="Tahoma"/>
          <w:sz w:val="20"/>
          <w:szCs w:val="20"/>
          <w:lang w:eastAsia="en-US"/>
        </w:rPr>
        <w:t>Persönliche Gespräche zum Kennenlernen, die nur für betroffene Familien von Kindern mit Behinderungen oder chronischen Erkrankungen gedacht sind, sollten prinzipiell für alle Familien auf Wunsch möglich sein. Eine vertrauensvolle Gesprächsbasis mit gegenseitiger Wertschätzung und Vermittlung guten Willens von beiden Seiten ergäbe ein annehmbares Setting für Familien, die oft schon am Rande des Burnouts sind.</w:t>
      </w:r>
      <w:r w:rsidRPr="00187C95">
        <w:rPr>
          <w:rFonts w:eastAsiaTheme="minorHAnsi" w:cs="Tahoma"/>
          <w:sz w:val="20"/>
          <w:szCs w:val="20"/>
          <w:lang w:eastAsia="en-US"/>
        </w:rPr>
        <w:t xml:space="preserve"> </w:t>
      </w:r>
    </w:p>
    <w:p w14:paraId="313C1D49" w14:textId="77777777" w:rsidR="00E9262F" w:rsidRDefault="00E9262F" w:rsidP="00737BAE">
      <w:pPr>
        <w:pStyle w:val="Funotentext"/>
      </w:pPr>
    </w:p>
  </w:footnote>
  <w:footnote w:id="58">
    <w:p w14:paraId="38D36C15" w14:textId="176BB8C7" w:rsidR="00E9262F" w:rsidRPr="005502DF" w:rsidRDefault="00E9262F" w:rsidP="00180FDE">
      <w:pPr>
        <w:pStyle w:val="Funotentext"/>
        <w:rPr>
          <w:lang w:val="de-DE"/>
        </w:rPr>
      </w:pPr>
      <w:r>
        <w:rPr>
          <w:rStyle w:val="Funotenzeichen"/>
        </w:rPr>
        <w:footnoteRef/>
      </w:r>
      <w:r>
        <w:t xml:space="preserve"> Vgl. Statistik Austria </w:t>
      </w:r>
      <w:hyperlink r:id="rId37" w:history="1">
        <w:r w:rsidRPr="00041822">
          <w:rPr>
            <w:rStyle w:val="Hyperlink"/>
          </w:rPr>
          <w:t>https://www.statistik.at/web_de/statistiken/menschen_und_gesellschaft/bevoelkerung/bevoelkerungsstruktur/bevoelkerung_nach_alter_geschlecht/index.html</w:t>
        </w:r>
      </w:hyperlink>
      <w:r>
        <w:t>. Zuletzt aufgerufen am 29.7.2020.</w:t>
      </w:r>
    </w:p>
  </w:footnote>
  <w:footnote w:id="59">
    <w:p w14:paraId="21E625D1" w14:textId="77777777" w:rsidR="00E9262F" w:rsidRPr="00C2205C" w:rsidRDefault="00E9262F" w:rsidP="00180FDE">
      <w:pPr>
        <w:pStyle w:val="Funotentext"/>
        <w:rPr>
          <w:lang w:val="de-DE"/>
        </w:rPr>
      </w:pPr>
      <w:r>
        <w:rPr>
          <w:rStyle w:val="Funotenzeichen"/>
        </w:rPr>
        <w:footnoteRef/>
      </w:r>
      <w:r>
        <w:t xml:space="preserve"> Diese Angaben beruhen auf Erhebungen der </w:t>
      </w:r>
      <w:r w:rsidRPr="007C255B">
        <w:t>Statistik Austria</w:t>
      </w:r>
      <w:r>
        <w:t xml:space="preserve"> zu alters- und geschlechtsspezifischen Gesundheitsausgaben im Jahr 2014. Sie wurden im Jahr 2017 publiziert. Seither gab es keinerlei Aufträge seitens des Gesundheitsressorts an die Statistik Austria, die Gesundheitsausgaben nach Alter und/oder Geschlecht aufzuschlüsseln.</w:t>
      </w:r>
    </w:p>
  </w:footnote>
  <w:footnote w:id="60">
    <w:p w14:paraId="154581A5" w14:textId="3F18045A" w:rsidR="00E9262F" w:rsidRDefault="00E9262F" w:rsidP="00180FDE">
      <w:pPr>
        <w:pStyle w:val="Funotentext"/>
      </w:pPr>
      <w:r w:rsidRPr="00AF2704">
        <w:rPr>
          <w:rStyle w:val="Funotenzeichen"/>
        </w:rPr>
        <w:footnoteRef/>
      </w:r>
      <w:r w:rsidRPr="00AF2704">
        <w:t xml:space="preserve"> </w:t>
      </w:r>
      <w:r>
        <w:t xml:space="preserve">Vgl. Bericht der Volksanwaltschaft 2017: </w:t>
      </w:r>
      <w:hyperlink r:id="rId38" w:history="1">
        <w:r w:rsidRPr="00135754">
          <w:rPr>
            <w:rStyle w:val="Hyperlink"/>
          </w:rPr>
          <w:t>https://volksanwaltschaft.gv.at/downloads/3ge1p/Parlamentsbericht%202017%20-%20Pr</w:t>
        </w:r>
      </w:hyperlink>
      <w:r>
        <w:t xml:space="preserve"> Zuletzt aufgerufen am 14.7.2020.</w:t>
      </w:r>
    </w:p>
  </w:footnote>
  <w:footnote w:id="61">
    <w:p w14:paraId="268B4BB1" w14:textId="0B7DE8F5" w:rsidR="00E9262F" w:rsidRPr="000728C7" w:rsidRDefault="00E9262F" w:rsidP="00180FDE">
      <w:pPr>
        <w:rPr>
          <w:rFonts w:cs="Tahoma"/>
          <w:color w:val="000000"/>
          <w:sz w:val="20"/>
          <w:szCs w:val="20"/>
        </w:rPr>
      </w:pPr>
      <w:r>
        <w:rPr>
          <w:rStyle w:val="Funotenzeichen"/>
        </w:rPr>
        <w:footnoteRef/>
      </w:r>
      <w:r>
        <w:t xml:space="preserve"> </w:t>
      </w:r>
      <w:r w:rsidRPr="000728C7">
        <w:rPr>
          <w:rFonts w:cs="Tahoma"/>
          <w:color w:val="000000"/>
          <w:sz w:val="20"/>
          <w:szCs w:val="20"/>
        </w:rPr>
        <w:t>Vgl. Jahresbericht der Österreichischen Liga für Kinder- und Jugendgesundheit 2018. Online abrufbar unter</w:t>
      </w:r>
      <w:r>
        <w:rPr>
          <w:rFonts w:cs="Tahoma"/>
          <w:color w:val="000000"/>
          <w:sz w:val="20"/>
          <w:szCs w:val="20"/>
        </w:rPr>
        <w:t>:</w:t>
      </w:r>
      <w:r w:rsidRPr="000728C7">
        <w:rPr>
          <w:rFonts w:cs="Tahoma"/>
          <w:color w:val="000000"/>
          <w:sz w:val="20"/>
          <w:szCs w:val="20"/>
        </w:rPr>
        <w:t xml:space="preserve"> </w:t>
      </w:r>
    </w:p>
    <w:p w14:paraId="48E39A58" w14:textId="77777777" w:rsidR="00E9262F" w:rsidRPr="00760CBE" w:rsidRDefault="00E9262F" w:rsidP="00180FDE">
      <w:pPr>
        <w:pStyle w:val="Funotentext"/>
        <w:rPr>
          <w:rFonts w:cs="Tahoma"/>
          <w:color w:val="0563C1" w:themeColor="hyperlink"/>
          <w:u w:val="single"/>
        </w:rPr>
      </w:pPr>
      <w:hyperlink r:id="rId39" w:history="1">
        <w:r w:rsidRPr="000728C7">
          <w:rPr>
            <w:rStyle w:val="Hyperlink"/>
            <w:rFonts w:cs="Tahoma"/>
          </w:rPr>
          <w:t>https://www.kinderjugendgesundheit.at/site/assets/files/1237/liga_jb_2018_finalversion_web.pdf</w:t>
        </w:r>
      </w:hyperlink>
      <w:r w:rsidRPr="000728C7">
        <w:rPr>
          <w:rStyle w:val="Hyperlink"/>
          <w:rFonts w:cs="Tahoma"/>
        </w:rPr>
        <w:t xml:space="preserve">. </w:t>
      </w:r>
      <w:r w:rsidRPr="000728C7">
        <w:rPr>
          <w:rFonts w:cs="Tahoma"/>
          <w:color w:val="000000"/>
        </w:rPr>
        <w:t>Zuletzt aufgerufen am 21.10.2020.</w:t>
      </w:r>
    </w:p>
  </w:footnote>
  <w:footnote w:id="62">
    <w:p w14:paraId="5EA50206" w14:textId="77777777" w:rsidR="00E9262F" w:rsidRDefault="00E9262F" w:rsidP="00180FDE">
      <w:pPr>
        <w:pStyle w:val="Funotentext"/>
      </w:pPr>
      <w:r>
        <w:rPr>
          <w:rStyle w:val="Funotenzeichen"/>
        </w:rPr>
        <w:footnoteRef/>
      </w:r>
      <w:r>
        <w:t xml:space="preserve"> Vgl.§ 11b </w:t>
      </w:r>
      <w:r w:rsidRPr="00FF2F88">
        <w:t>Bundesgesetz über Krankenanstalten und Kuranstalten (</w:t>
      </w:r>
      <w:proofErr w:type="spellStart"/>
      <w:r w:rsidRPr="00FF2F88">
        <w:t>KAKuG</w:t>
      </w:r>
      <w:proofErr w:type="spellEnd"/>
      <w:r w:rsidRPr="00FF2F88">
        <w:t>)</w:t>
      </w:r>
      <w:r>
        <w:t>.</w:t>
      </w:r>
    </w:p>
  </w:footnote>
  <w:footnote w:id="63">
    <w:p w14:paraId="7B4B9B22" w14:textId="47BA1971" w:rsidR="00E9262F" w:rsidRDefault="00E9262F" w:rsidP="00180FDE">
      <w:pPr>
        <w:pStyle w:val="Funotentext"/>
      </w:pPr>
      <w:r w:rsidRPr="00AF11E1">
        <w:rPr>
          <w:rStyle w:val="Funotenzeichen"/>
        </w:rPr>
        <w:footnoteRef/>
      </w:r>
      <w:r w:rsidRPr="00AF11E1">
        <w:t xml:space="preserve"> </w:t>
      </w:r>
      <w:r>
        <w:t xml:space="preserve">Siehe </w:t>
      </w:r>
      <w:hyperlink r:id="rId40" w:history="1">
        <w:r w:rsidRPr="00513DBE">
          <w:rPr>
            <w:rStyle w:val="Hyperlink"/>
          </w:rPr>
          <w:t>https://www.kinder-hospiz.at/einrichtungsuebersicht/</w:t>
        </w:r>
      </w:hyperlink>
      <w:r>
        <w:t>. Zuletzt aufgerufen am 28.10.2020.</w:t>
      </w:r>
    </w:p>
  </w:footnote>
  <w:footnote w:id="64">
    <w:p w14:paraId="1E8B6A54" w14:textId="77777777" w:rsidR="00E9262F" w:rsidRDefault="00E9262F" w:rsidP="00180FDE">
      <w:pPr>
        <w:pStyle w:val="Funotentext"/>
      </w:pPr>
      <w:r w:rsidRPr="00FF2F88">
        <w:rPr>
          <w:rStyle w:val="Funotenzeichen"/>
        </w:rPr>
        <w:footnoteRef/>
      </w:r>
      <w:r w:rsidRPr="00FF2F88">
        <w:t xml:space="preserve"> </w:t>
      </w:r>
      <w:r>
        <w:t xml:space="preserve">Vgl.§ 8e </w:t>
      </w:r>
      <w:r w:rsidRPr="00FF2F88">
        <w:t>Bundesgesetz über Krankenanstalten und Kuranstalten (</w:t>
      </w:r>
      <w:proofErr w:type="spellStart"/>
      <w:r w:rsidRPr="00FF2F88">
        <w:t>KAKuG</w:t>
      </w:r>
      <w:proofErr w:type="spellEnd"/>
      <w:r w:rsidRPr="00FF2F88">
        <w:t>)</w:t>
      </w:r>
      <w:r>
        <w:t xml:space="preserve"> und die entsprechenden Landesgesetze dazu. </w:t>
      </w:r>
    </w:p>
  </w:footnote>
  <w:footnote w:id="65">
    <w:p w14:paraId="657ADF79" w14:textId="77777777" w:rsidR="00E9262F" w:rsidRDefault="00E9262F" w:rsidP="00180FDE">
      <w:pPr>
        <w:pStyle w:val="Funotentext"/>
      </w:pPr>
      <w:r>
        <w:rPr>
          <w:rStyle w:val="Funotenzeichen"/>
        </w:rPr>
        <w:footnoteRef/>
      </w:r>
      <w:r>
        <w:t xml:space="preserve"> Siehe PG4 des BMFAJ Kinderrechteboards.</w:t>
      </w:r>
    </w:p>
  </w:footnote>
  <w:footnote w:id="66">
    <w:p w14:paraId="35DBFF52" w14:textId="6DB2C3F6" w:rsidR="00E9262F" w:rsidRPr="0064355B" w:rsidRDefault="00E9262F" w:rsidP="00180FDE">
      <w:pPr>
        <w:rPr>
          <w:sz w:val="20"/>
          <w:szCs w:val="20"/>
          <w:highlight w:val="yellow"/>
        </w:rPr>
      </w:pPr>
      <w:r w:rsidRPr="00AF11E1">
        <w:rPr>
          <w:rStyle w:val="Funotenzeichen"/>
          <w:sz w:val="20"/>
          <w:szCs w:val="20"/>
        </w:rPr>
        <w:footnoteRef/>
      </w:r>
      <w:r>
        <w:t xml:space="preserve"> </w:t>
      </w:r>
      <w:r w:rsidRPr="00AF11E1">
        <w:rPr>
          <w:sz w:val="20"/>
          <w:szCs w:val="20"/>
        </w:rPr>
        <w:fldChar w:fldCharType="begin"/>
      </w:r>
      <w:r w:rsidRPr="00AF11E1">
        <w:rPr>
          <w:sz w:val="20"/>
          <w:szCs w:val="20"/>
        </w:rPr>
        <w:instrText xml:space="preserve"> FILLIN "Symbol" \* MERGEFORMAT </w:instrText>
      </w:r>
      <w:r w:rsidRPr="00AF11E1">
        <w:rPr>
          <w:sz w:val="20"/>
          <w:szCs w:val="20"/>
        </w:rPr>
        <w:fldChar w:fldCharType="separate"/>
      </w:r>
      <w:r w:rsidRPr="00AF11E1">
        <w:rPr>
          <w:sz w:val="20"/>
          <w:szCs w:val="20"/>
        </w:rPr>
        <w:t>CRC/C/GC/12</w:t>
      </w:r>
      <w:r w:rsidRPr="00AF11E1">
        <w:rPr>
          <w:sz w:val="20"/>
          <w:szCs w:val="20"/>
        </w:rPr>
        <w:fldChar w:fldCharType="end"/>
      </w:r>
      <w:r w:rsidRPr="00AF11E1">
        <w:rPr>
          <w:sz w:val="20"/>
          <w:szCs w:val="20"/>
        </w:rPr>
        <w:t xml:space="preserve"> Abs.104 vom </w:t>
      </w:r>
      <w:r w:rsidRPr="00AF11E1">
        <w:rPr>
          <w:sz w:val="20"/>
          <w:szCs w:val="20"/>
        </w:rPr>
        <w:fldChar w:fldCharType="begin"/>
      </w:r>
      <w:r w:rsidRPr="00AF11E1">
        <w:rPr>
          <w:sz w:val="20"/>
          <w:szCs w:val="20"/>
        </w:rPr>
        <w:instrText xml:space="preserve"> FILLIN "Date" \* MERGEFORMAT </w:instrText>
      </w:r>
      <w:r w:rsidRPr="00AF11E1">
        <w:rPr>
          <w:sz w:val="20"/>
          <w:szCs w:val="20"/>
        </w:rPr>
        <w:fldChar w:fldCharType="separate"/>
      </w:r>
      <w:r w:rsidRPr="00AF11E1">
        <w:rPr>
          <w:sz w:val="20"/>
          <w:szCs w:val="20"/>
        </w:rPr>
        <w:t>20.7.2009</w:t>
      </w:r>
      <w:r w:rsidRPr="00AF11E1">
        <w:rPr>
          <w:sz w:val="20"/>
          <w:szCs w:val="20"/>
        </w:rPr>
        <w:fldChar w:fldCharType="end"/>
      </w:r>
      <w:r>
        <w:rPr>
          <w:sz w:val="20"/>
          <w:szCs w:val="20"/>
        </w:rPr>
        <w:t>.</w:t>
      </w:r>
    </w:p>
  </w:footnote>
  <w:footnote w:id="67">
    <w:p w14:paraId="1FA97B2E" w14:textId="10FF2194" w:rsidR="00E9262F" w:rsidRDefault="00E9262F" w:rsidP="00DD2315">
      <w:pPr>
        <w:pStyle w:val="Funotentext"/>
      </w:pPr>
      <w:r w:rsidRPr="00AF2704">
        <w:rPr>
          <w:rStyle w:val="Funotenzeichen"/>
        </w:rPr>
        <w:footnoteRef/>
      </w:r>
      <w:r w:rsidRPr="00AF2704">
        <w:t xml:space="preserve"> Der Anteil an Kindern und Jugendlichen in Österreich macht 19,3% aus. Vgl. Statistik Austria </w:t>
      </w:r>
      <w:hyperlink r:id="rId41" w:history="1">
        <w:r w:rsidRPr="00AF2704">
          <w:rPr>
            <w:rStyle w:val="Hyperlink"/>
          </w:rPr>
          <w:t>https://www.statistik.at/web_de/statistiken/menschen_und_gesellschaft/bevoelkerung/bevoelkerungsstruktur/bevoelkerung_nach_alter_geschlecht/index.html</w:t>
        </w:r>
      </w:hyperlink>
      <w:r>
        <w:t>. Zuletzt aufgerufen am 27.7.2020.</w:t>
      </w:r>
    </w:p>
  </w:footnote>
  <w:footnote w:id="68">
    <w:p w14:paraId="42BB0D80" w14:textId="77777777" w:rsidR="00E9262F" w:rsidRPr="006713D7" w:rsidRDefault="00E9262F" w:rsidP="00DD2315">
      <w:pPr>
        <w:pStyle w:val="Funotentext"/>
        <w:rPr>
          <w:lang w:val="de-DE"/>
        </w:rPr>
      </w:pPr>
      <w:r>
        <w:rPr>
          <w:rStyle w:val="Funotenzeichen"/>
        </w:rPr>
        <w:footnoteRef/>
      </w:r>
      <w:r>
        <w:t xml:space="preserve"> Vgl. </w:t>
      </w:r>
      <w:hyperlink r:id="rId42" w:history="1">
        <w:r w:rsidRPr="00041822">
          <w:rPr>
            <w:rStyle w:val="Hyperlink"/>
          </w:rPr>
          <w:t>https://www.fruehehilfen.at</w:t>
        </w:r>
      </w:hyperlink>
      <w:r>
        <w:t>. Zuletzt aufgerufen am 14.7.2020.</w:t>
      </w:r>
    </w:p>
  </w:footnote>
  <w:footnote w:id="69">
    <w:p w14:paraId="2EEF027C" w14:textId="5A5FA6C8" w:rsidR="00E9262F" w:rsidRDefault="00E9262F" w:rsidP="00DD2315">
      <w:pPr>
        <w:pStyle w:val="Funotentext"/>
      </w:pPr>
      <w:r>
        <w:rPr>
          <w:rStyle w:val="Funotenzeichen"/>
        </w:rPr>
        <w:footnoteRef/>
      </w:r>
      <w:r>
        <w:t xml:space="preserve"> </w:t>
      </w:r>
      <w:r w:rsidRPr="00AF2704">
        <w:t xml:space="preserve">Der Anteil an Kindern und Jugendlichen in Österreich macht 19,3% aus. Vgl. Statistik Austria </w:t>
      </w:r>
      <w:hyperlink r:id="rId43" w:history="1">
        <w:r w:rsidRPr="00AF2704">
          <w:rPr>
            <w:rStyle w:val="Hyperlink"/>
          </w:rPr>
          <w:t>https://www.statistik.at/web_de/statistiken/menschen_und_gesellschaft/bevoelkerung/bevoelkerungsstruktur/bevoelkerung_nach_alter_geschlecht/index.html</w:t>
        </w:r>
      </w:hyperlink>
      <w:r>
        <w:t>. Zuletzt aufgerufen am 27.7.2020.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FF1D" w14:textId="77777777" w:rsidR="00E9262F" w:rsidRDefault="00E926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FFF8" w14:textId="05D258BB" w:rsidR="00E9262F" w:rsidRPr="005C7D7A" w:rsidRDefault="00E9262F">
    <w:pPr>
      <w:pStyle w:val="Kopfzeile"/>
      <w:rPr>
        <w:b/>
        <w:bCs/>
        <w:sz w:val="24"/>
        <w:szCs w:val="24"/>
      </w:rPr>
    </w:pPr>
  </w:p>
  <w:p w14:paraId="2B1122D4" w14:textId="77777777" w:rsidR="00E9262F" w:rsidRDefault="00E9262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4C6FC" w14:textId="7F273D3E" w:rsidR="00E9262F" w:rsidRPr="00D30CE8" w:rsidRDefault="00E9262F">
    <w:pPr>
      <w:pStyle w:val="Kopfzeile"/>
      <w:rPr>
        <w:sz w:val="36"/>
        <w:szCs w:val="36"/>
        <w:lang w:val="de-AT"/>
      </w:rPr>
    </w:pPr>
    <w:r>
      <w:rPr>
        <w:sz w:val="36"/>
        <w:szCs w:val="36"/>
        <w:lang w:val="de-AT"/>
      </w:rPr>
      <w:t>NOVEMBER</w:t>
    </w:r>
    <w:r w:rsidRPr="00D30CE8">
      <w:rPr>
        <w:sz w:val="36"/>
        <w:szCs w:val="36"/>
        <w:lang w:val="de-AT"/>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D23AF"/>
    <w:multiLevelType w:val="hybridMultilevel"/>
    <w:tmpl w:val="4334B2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01E753F"/>
    <w:multiLevelType w:val="hybridMultilevel"/>
    <w:tmpl w:val="9244E01E"/>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3711880"/>
    <w:multiLevelType w:val="multilevel"/>
    <w:tmpl w:val="2B34E0EC"/>
    <w:lvl w:ilvl="0">
      <w:start w:val="1"/>
      <w:numFmt w:val="decimal"/>
      <w:lvlText w:val="%1."/>
      <w:lvlJc w:val="left"/>
      <w:pPr>
        <w:ind w:left="501" w:hanging="360"/>
      </w:pPr>
    </w:lvl>
    <w:lvl w:ilvl="1">
      <w:start w:val="4"/>
      <w:numFmt w:val="decimal"/>
      <w:isLgl/>
      <w:lvlText w:val="%1.%2"/>
      <w:lvlJc w:val="left"/>
      <w:pPr>
        <w:ind w:left="876" w:hanging="735"/>
      </w:pPr>
    </w:lvl>
    <w:lvl w:ilvl="2">
      <w:start w:val="2"/>
      <w:numFmt w:val="decimal"/>
      <w:isLgl/>
      <w:lvlText w:val="%1.%2.%3"/>
      <w:lvlJc w:val="left"/>
      <w:pPr>
        <w:ind w:left="876" w:hanging="735"/>
      </w:pPr>
    </w:lvl>
    <w:lvl w:ilvl="3">
      <w:start w:val="1"/>
      <w:numFmt w:val="decimal"/>
      <w:isLgl/>
      <w:lvlText w:val="%1.%2.%3.%4"/>
      <w:lvlJc w:val="left"/>
      <w:pPr>
        <w:ind w:left="1221" w:hanging="1080"/>
      </w:pPr>
    </w:lvl>
    <w:lvl w:ilvl="4">
      <w:start w:val="1"/>
      <w:numFmt w:val="decimal"/>
      <w:isLgl/>
      <w:lvlText w:val="%1.%2.%3.%4.%5"/>
      <w:lvlJc w:val="left"/>
      <w:pPr>
        <w:ind w:left="1581" w:hanging="1440"/>
      </w:pPr>
    </w:lvl>
    <w:lvl w:ilvl="5">
      <w:start w:val="1"/>
      <w:numFmt w:val="decimal"/>
      <w:isLgl/>
      <w:lvlText w:val="%1.%2.%3.%4.%5.%6"/>
      <w:lvlJc w:val="left"/>
      <w:pPr>
        <w:ind w:left="1581" w:hanging="1440"/>
      </w:pPr>
    </w:lvl>
    <w:lvl w:ilvl="6">
      <w:start w:val="1"/>
      <w:numFmt w:val="decimal"/>
      <w:isLgl/>
      <w:lvlText w:val="%1.%2.%3.%4.%5.%6.%7"/>
      <w:lvlJc w:val="left"/>
      <w:pPr>
        <w:ind w:left="1941" w:hanging="1800"/>
      </w:pPr>
    </w:lvl>
    <w:lvl w:ilvl="7">
      <w:start w:val="1"/>
      <w:numFmt w:val="decimal"/>
      <w:isLgl/>
      <w:lvlText w:val="%1.%2.%3.%4.%5.%6.%7.%8"/>
      <w:lvlJc w:val="left"/>
      <w:pPr>
        <w:ind w:left="2301" w:hanging="2160"/>
      </w:pPr>
    </w:lvl>
    <w:lvl w:ilvl="8">
      <w:start w:val="1"/>
      <w:numFmt w:val="decimal"/>
      <w:isLgl/>
      <w:lvlText w:val="%1.%2.%3.%4.%5.%6.%7.%8.%9"/>
      <w:lvlJc w:val="left"/>
      <w:pPr>
        <w:ind w:left="2301" w:hanging="2160"/>
      </w:pPr>
    </w:lvl>
  </w:abstractNum>
  <w:abstractNum w:abstractNumId="3" w15:restartNumberingAfterBreak="0">
    <w:nsid w:val="1B9142CD"/>
    <w:multiLevelType w:val="hybridMultilevel"/>
    <w:tmpl w:val="D2A8F402"/>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2F2601D2"/>
    <w:multiLevelType w:val="hybridMultilevel"/>
    <w:tmpl w:val="E64C977E"/>
    <w:lvl w:ilvl="0" w:tplc="0C070003">
      <w:start w:val="1"/>
      <w:numFmt w:val="bullet"/>
      <w:lvlText w:val="o"/>
      <w:lvlJc w:val="left"/>
      <w:pPr>
        <w:ind w:left="1069" w:hanging="360"/>
      </w:pPr>
      <w:rPr>
        <w:rFonts w:ascii="Courier New" w:hAnsi="Courier New" w:cs="Courier New"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5" w15:restartNumberingAfterBreak="0">
    <w:nsid w:val="326165BB"/>
    <w:multiLevelType w:val="hybridMultilevel"/>
    <w:tmpl w:val="C2049ECC"/>
    <w:lvl w:ilvl="0" w:tplc="04070003">
      <w:start w:val="1"/>
      <w:numFmt w:val="bullet"/>
      <w:lvlText w:val="o"/>
      <w:lvlJc w:val="left"/>
      <w:pPr>
        <w:ind w:left="1505" w:hanging="360"/>
      </w:pPr>
      <w:rPr>
        <w:rFonts w:ascii="Courier New" w:hAnsi="Courier New" w:cs="Courier New" w:hint="default"/>
      </w:rPr>
    </w:lvl>
    <w:lvl w:ilvl="1" w:tplc="04070003" w:tentative="1">
      <w:start w:val="1"/>
      <w:numFmt w:val="bullet"/>
      <w:lvlText w:val="o"/>
      <w:lvlJc w:val="left"/>
      <w:pPr>
        <w:ind w:left="2225" w:hanging="360"/>
      </w:pPr>
      <w:rPr>
        <w:rFonts w:ascii="Courier New" w:hAnsi="Courier New" w:cs="Courier New" w:hint="default"/>
      </w:rPr>
    </w:lvl>
    <w:lvl w:ilvl="2" w:tplc="04070005" w:tentative="1">
      <w:start w:val="1"/>
      <w:numFmt w:val="bullet"/>
      <w:lvlText w:val=""/>
      <w:lvlJc w:val="left"/>
      <w:pPr>
        <w:ind w:left="2945" w:hanging="360"/>
      </w:pPr>
      <w:rPr>
        <w:rFonts w:ascii="Wingdings" w:hAnsi="Wingdings" w:hint="default"/>
      </w:rPr>
    </w:lvl>
    <w:lvl w:ilvl="3" w:tplc="04070001" w:tentative="1">
      <w:start w:val="1"/>
      <w:numFmt w:val="bullet"/>
      <w:lvlText w:val=""/>
      <w:lvlJc w:val="left"/>
      <w:pPr>
        <w:ind w:left="3665" w:hanging="360"/>
      </w:pPr>
      <w:rPr>
        <w:rFonts w:ascii="Symbol" w:hAnsi="Symbol" w:hint="default"/>
      </w:rPr>
    </w:lvl>
    <w:lvl w:ilvl="4" w:tplc="04070003" w:tentative="1">
      <w:start w:val="1"/>
      <w:numFmt w:val="bullet"/>
      <w:lvlText w:val="o"/>
      <w:lvlJc w:val="left"/>
      <w:pPr>
        <w:ind w:left="4385" w:hanging="360"/>
      </w:pPr>
      <w:rPr>
        <w:rFonts w:ascii="Courier New" w:hAnsi="Courier New" w:cs="Courier New" w:hint="default"/>
      </w:rPr>
    </w:lvl>
    <w:lvl w:ilvl="5" w:tplc="04070005" w:tentative="1">
      <w:start w:val="1"/>
      <w:numFmt w:val="bullet"/>
      <w:lvlText w:val=""/>
      <w:lvlJc w:val="left"/>
      <w:pPr>
        <w:ind w:left="5105" w:hanging="360"/>
      </w:pPr>
      <w:rPr>
        <w:rFonts w:ascii="Wingdings" w:hAnsi="Wingdings" w:hint="default"/>
      </w:rPr>
    </w:lvl>
    <w:lvl w:ilvl="6" w:tplc="04070001" w:tentative="1">
      <w:start w:val="1"/>
      <w:numFmt w:val="bullet"/>
      <w:lvlText w:val=""/>
      <w:lvlJc w:val="left"/>
      <w:pPr>
        <w:ind w:left="5825" w:hanging="360"/>
      </w:pPr>
      <w:rPr>
        <w:rFonts w:ascii="Symbol" w:hAnsi="Symbol" w:hint="default"/>
      </w:rPr>
    </w:lvl>
    <w:lvl w:ilvl="7" w:tplc="04070003" w:tentative="1">
      <w:start w:val="1"/>
      <w:numFmt w:val="bullet"/>
      <w:lvlText w:val="o"/>
      <w:lvlJc w:val="left"/>
      <w:pPr>
        <w:ind w:left="6545" w:hanging="360"/>
      </w:pPr>
      <w:rPr>
        <w:rFonts w:ascii="Courier New" w:hAnsi="Courier New" w:cs="Courier New" w:hint="default"/>
      </w:rPr>
    </w:lvl>
    <w:lvl w:ilvl="8" w:tplc="04070005" w:tentative="1">
      <w:start w:val="1"/>
      <w:numFmt w:val="bullet"/>
      <w:lvlText w:val=""/>
      <w:lvlJc w:val="left"/>
      <w:pPr>
        <w:ind w:left="7265" w:hanging="360"/>
      </w:pPr>
      <w:rPr>
        <w:rFonts w:ascii="Wingdings" w:hAnsi="Wingdings" w:hint="default"/>
      </w:rPr>
    </w:lvl>
  </w:abstractNum>
  <w:abstractNum w:abstractNumId="6" w15:restartNumberingAfterBreak="0">
    <w:nsid w:val="36243E57"/>
    <w:multiLevelType w:val="hybridMultilevel"/>
    <w:tmpl w:val="E2E02B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702C4F"/>
    <w:multiLevelType w:val="hybridMultilevel"/>
    <w:tmpl w:val="2AFA240C"/>
    <w:lvl w:ilvl="0" w:tplc="270ECE4A">
      <w:start w:val="1"/>
      <w:numFmt w:val="decimal"/>
      <w:lvlText w:val="%1."/>
      <w:lvlJc w:val="left"/>
      <w:pPr>
        <w:ind w:left="360" w:hanging="360"/>
      </w:pPr>
      <w:rPr>
        <w:rFonts w:hint="default"/>
        <w:b w:val="0"/>
        <w:bCs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82D4BB1"/>
    <w:multiLevelType w:val="hybridMultilevel"/>
    <w:tmpl w:val="3510008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90D5439"/>
    <w:multiLevelType w:val="hybridMultilevel"/>
    <w:tmpl w:val="CC58EB72"/>
    <w:lvl w:ilvl="0" w:tplc="04070003">
      <w:start w:val="1"/>
      <w:numFmt w:val="bullet"/>
      <w:lvlText w:val="o"/>
      <w:lvlJc w:val="left"/>
      <w:pPr>
        <w:ind w:left="1363" w:hanging="360"/>
      </w:pPr>
      <w:rPr>
        <w:rFonts w:ascii="Courier New" w:hAnsi="Courier New" w:cs="Courier New" w:hint="default"/>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0" w15:restartNumberingAfterBreak="0">
    <w:nsid w:val="3C195AD2"/>
    <w:multiLevelType w:val="hybridMultilevel"/>
    <w:tmpl w:val="CD6A0596"/>
    <w:lvl w:ilvl="0" w:tplc="0407000F">
      <w:start w:val="1"/>
      <w:numFmt w:val="decimal"/>
      <w:lvlText w:val="%1."/>
      <w:lvlJc w:val="left"/>
      <w:pPr>
        <w:ind w:left="360" w:hanging="360"/>
      </w:pPr>
      <w:rPr>
        <w:rFonts w:hint="default"/>
        <w:b w:val="0"/>
        <w:bCs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D8B4737"/>
    <w:multiLevelType w:val="hybridMultilevel"/>
    <w:tmpl w:val="7EC4B4C4"/>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412A382B"/>
    <w:multiLevelType w:val="hybridMultilevel"/>
    <w:tmpl w:val="083C57B2"/>
    <w:lvl w:ilvl="0" w:tplc="04070003">
      <w:start w:val="1"/>
      <w:numFmt w:val="bullet"/>
      <w:lvlText w:val="o"/>
      <w:lvlJc w:val="left"/>
      <w:pPr>
        <w:ind w:left="1505" w:hanging="360"/>
      </w:pPr>
      <w:rPr>
        <w:rFonts w:ascii="Courier New" w:hAnsi="Courier New" w:cs="Courier New" w:hint="default"/>
      </w:rPr>
    </w:lvl>
    <w:lvl w:ilvl="1" w:tplc="04070003" w:tentative="1">
      <w:start w:val="1"/>
      <w:numFmt w:val="bullet"/>
      <w:lvlText w:val="o"/>
      <w:lvlJc w:val="left"/>
      <w:pPr>
        <w:ind w:left="2225" w:hanging="360"/>
      </w:pPr>
      <w:rPr>
        <w:rFonts w:ascii="Courier New" w:hAnsi="Courier New" w:cs="Courier New" w:hint="default"/>
      </w:rPr>
    </w:lvl>
    <w:lvl w:ilvl="2" w:tplc="04070005" w:tentative="1">
      <w:start w:val="1"/>
      <w:numFmt w:val="bullet"/>
      <w:lvlText w:val=""/>
      <w:lvlJc w:val="left"/>
      <w:pPr>
        <w:ind w:left="2945" w:hanging="360"/>
      </w:pPr>
      <w:rPr>
        <w:rFonts w:ascii="Wingdings" w:hAnsi="Wingdings" w:hint="default"/>
      </w:rPr>
    </w:lvl>
    <w:lvl w:ilvl="3" w:tplc="04070001" w:tentative="1">
      <w:start w:val="1"/>
      <w:numFmt w:val="bullet"/>
      <w:lvlText w:val=""/>
      <w:lvlJc w:val="left"/>
      <w:pPr>
        <w:ind w:left="3665" w:hanging="360"/>
      </w:pPr>
      <w:rPr>
        <w:rFonts w:ascii="Symbol" w:hAnsi="Symbol" w:hint="default"/>
      </w:rPr>
    </w:lvl>
    <w:lvl w:ilvl="4" w:tplc="04070003" w:tentative="1">
      <w:start w:val="1"/>
      <w:numFmt w:val="bullet"/>
      <w:lvlText w:val="o"/>
      <w:lvlJc w:val="left"/>
      <w:pPr>
        <w:ind w:left="4385" w:hanging="360"/>
      </w:pPr>
      <w:rPr>
        <w:rFonts w:ascii="Courier New" w:hAnsi="Courier New" w:cs="Courier New" w:hint="default"/>
      </w:rPr>
    </w:lvl>
    <w:lvl w:ilvl="5" w:tplc="04070005" w:tentative="1">
      <w:start w:val="1"/>
      <w:numFmt w:val="bullet"/>
      <w:lvlText w:val=""/>
      <w:lvlJc w:val="left"/>
      <w:pPr>
        <w:ind w:left="5105" w:hanging="360"/>
      </w:pPr>
      <w:rPr>
        <w:rFonts w:ascii="Wingdings" w:hAnsi="Wingdings" w:hint="default"/>
      </w:rPr>
    </w:lvl>
    <w:lvl w:ilvl="6" w:tplc="04070001" w:tentative="1">
      <w:start w:val="1"/>
      <w:numFmt w:val="bullet"/>
      <w:lvlText w:val=""/>
      <w:lvlJc w:val="left"/>
      <w:pPr>
        <w:ind w:left="5825" w:hanging="360"/>
      </w:pPr>
      <w:rPr>
        <w:rFonts w:ascii="Symbol" w:hAnsi="Symbol" w:hint="default"/>
      </w:rPr>
    </w:lvl>
    <w:lvl w:ilvl="7" w:tplc="04070003" w:tentative="1">
      <w:start w:val="1"/>
      <w:numFmt w:val="bullet"/>
      <w:lvlText w:val="o"/>
      <w:lvlJc w:val="left"/>
      <w:pPr>
        <w:ind w:left="6545" w:hanging="360"/>
      </w:pPr>
      <w:rPr>
        <w:rFonts w:ascii="Courier New" w:hAnsi="Courier New" w:cs="Courier New" w:hint="default"/>
      </w:rPr>
    </w:lvl>
    <w:lvl w:ilvl="8" w:tplc="04070005" w:tentative="1">
      <w:start w:val="1"/>
      <w:numFmt w:val="bullet"/>
      <w:lvlText w:val=""/>
      <w:lvlJc w:val="left"/>
      <w:pPr>
        <w:ind w:left="7265" w:hanging="360"/>
      </w:pPr>
      <w:rPr>
        <w:rFonts w:ascii="Wingdings" w:hAnsi="Wingdings" w:hint="default"/>
      </w:rPr>
    </w:lvl>
  </w:abstractNum>
  <w:abstractNum w:abstractNumId="13" w15:restartNumberingAfterBreak="0">
    <w:nsid w:val="42C669E0"/>
    <w:multiLevelType w:val="hybridMultilevel"/>
    <w:tmpl w:val="333A8D8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EF56BA"/>
    <w:multiLevelType w:val="hybridMultilevel"/>
    <w:tmpl w:val="9588F1AA"/>
    <w:lvl w:ilvl="0" w:tplc="D24AE9E4">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177BEB"/>
    <w:multiLevelType w:val="hybridMultilevel"/>
    <w:tmpl w:val="25021216"/>
    <w:lvl w:ilvl="0" w:tplc="1B08847C">
      <w:start w:val="1"/>
      <w:numFmt w:val="decimal"/>
      <w:lvlText w:val="%1."/>
      <w:lvlJc w:val="left"/>
      <w:pPr>
        <w:ind w:left="720" w:hanging="360"/>
      </w:pPr>
      <w:rPr>
        <w:rFonts w:ascii="Tahoma" w:eastAsiaTheme="minorHAnsi" w:hAnsi="Tahoma" w:cstheme="minorBidi"/>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7F11E24"/>
    <w:multiLevelType w:val="hybridMultilevel"/>
    <w:tmpl w:val="8F509CCC"/>
    <w:lvl w:ilvl="0" w:tplc="D322713E">
      <w:start w:val="1"/>
      <w:numFmt w:val="decimal"/>
      <w:lvlText w:val="%1."/>
      <w:lvlJc w:val="left"/>
      <w:pPr>
        <w:ind w:left="643" w:hanging="360"/>
      </w:pPr>
      <w:rPr>
        <w:b w:val="0"/>
        <w:bCs w:val="0"/>
      </w:rPr>
    </w:lvl>
    <w:lvl w:ilvl="1" w:tplc="0C070019" w:tentative="1">
      <w:start w:val="1"/>
      <w:numFmt w:val="lowerLetter"/>
      <w:lvlText w:val="%2."/>
      <w:lvlJc w:val="left"/>
      <w:pPr>
        <w:ind w:left="1505" w:hanging="360"/>
      </w:pPr>
    </w:lvl>
    <w:lvl w:ilvl="2" w:tplc="0C07001B" w:tentative="1">
      <w:start w:val="1"/>
      <w:numFmt w:val="lowerRoman"/>
      <w:lvlText w:val="%3."/>
      <w:lvlJc w:val="right"/>
      <w:pPr>
        <w:ind w:left="2225" w:hanging="180"/>
      </w:pPr>
    </w:lvl>
    <w:lvl w:ilvl="3" w:tplc="0C07000F" w:tentative="1">
      <w:start w:val="1"/>
      <w:numFmt w:val="decimal"/>
      <w:lvlText w:val="%4."/>
      <w:lvlJc w:val="left"/>
      <w:pPr>
        <w:ind w:left="2945" w:hanging="360"/>
      </w:pPr>
    </w:lvl>
    <w:lvl w:ilvl="4" w:tplc="0C070019" w:tentative="1">
      <w:start w:val="1"/>
      <w:numFmt w:val="lowerLetter"/>
      <w:lvlText w:val="%5."/>
      <w:lvlJc w:val="left"/>
      <w:pPr>
        <w:ind w:left="3665" w:hanging="360"/>
      </w:pPr>
    </w:lvl>
    <w:lvl w:ilvl="5" w:tplc="0C07001B" w:tentative="1">
      <w:start w:val="1"/>
      <w:numFmt w:val="lowerRoman"/>
      <w:lvlText w:val="%6."/>
      <w:lvlJc w:val="right"/>
      <w:pPr>
        <w:ind w:left="4385" w:hanging="180"/>
      </w:pPr>
    </w:lvl>
    <w:lvl w:ilvl="6" w:tplc="0C07000F" w:tentative="1">
      <w:start w:val="1"/>
      <w:numFmt w:val="decimal"/>
      <w:lvlText w:val="%7."/>
      <w:lvlJc w:val="left"/>
      <w:pPr>
        <w:ind w:left="5105" w:hanging="360"/>
      </w:pPr>
    </w:lvl>
    <w:lvl w:ilvl="7" w:tplc="0C070019" w:tentative="1">
      <w:start w:val="1"/>
      <w:numFmt w:val="lowerLetter"/>
      <w:lvlText w:val="%8."/>
      <w:lvlJc w:val="left"/>
      <w:pPr>
        <w:ind w:left="5825" w:hanging="360"/>
      </w:pPr>
    </w:lvl>
    <w:lvl w:ilvl="8" w:tplc="0C07001B" w:tentative="1">
      <w:start w:val="1"/>
      <w:numFmt w:val="lowerRoman"/>
      <w:lvlText w:val="%9."/>
      <w:lvlJc w:val="right"/>
      <w:pPr>
        <w:ind w:left="6545" w:hanging="180"/>
      </w:pPr>
    </w:lvl>
  </w:abstractNum>
  <w:abstractNum w:abstractNumId="17" w15:restartNumberingAfterBreak="0">
    <w:nsid w:val="48454539"/>
    <w:multiLevelType w:val="hybridMultilevel"/>
    <w:tmpl w:val="9DE029FA"/>
    <w:lvl w:ilvl="0" w:tplc="04070003">
      <w:start w:val="1"/>
      <w:numFmt w:val="bullet"/>
      <w:lvlText w:val="o"/>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D795068"/>
    <w:multiLevelType w:val="hybridMultilevel"/>
    <w:tmpl w:val="CB200860"/>
    <w:lvl w:ilvl="0" w:tplc="04070003">
      <w:start w:val="1"/>
      <w:numFmt w:val="bullet"/>
      <w:lvlText w:val="o"/>
      <w:lvlJc w:val="left"/>
      <w:pPr>
        <w:ind w:left="1505" w:hanging="360"/>
      </w:pPr>
      <w:rPr>
        <w:rFonts w:ascii="Courier New" w:hAnsi="Courier New" w:cs="Courier New" w:hint="default"/>
      </w:rPr>
    </w:lvl>
    <w:lvl w:ilvl="1" w:tplc="04070003" w:tentative="1">
      <w:start w:val="1"/>
      <w:numFmt w:val="bullet"/>
      <w:lvlText w:val="o"/>
      <w:lvlJc w:val="left"/>
      <w:pPr>
        <w:ind w:left="2225" w:hanging="360"/>
      </w:pPr>
      <w:rPr>
        <w:rFonts w:ascii="Courier New" w:hAnsi="Courier New" w:cs="Courier New" w:hint="default"/>
      </w:rPr>
    </w:lvl>
    <w:lvl w:ilvl="2" w:tplc="04070005" w:tentative="1">
      <w:start w:val="1"/>
      <w:numFmt w:val="bullet"/>
      <w:lvlText w:val=""/>
      <w:lvlJc w:val="left"/>
      <w:pPr>
        <w:ind w:left="2945" w:hanging="360"/>
      </w:pPr>
      <w:rPr>
        <w:rFonts w:ascii="Wingdings" w:hAnsi="Wingdings" w:hint="default"/>
      </w:rPr>
    </w:lvl>
    <w:lvl w:ilvl="3" w:tplc="04070001" w:tentative="1">
      <w:start w:val="1"/>
      <w:numFmt w:val="bullet"/>
      <w:lvlText w:val=""/>
      <w:lvlJc w:val="left"/>
      <w:pPr>
        <w:ind w:left="3665" w:hanging="360"/>
      </w:pPr>
      <w:rPr>
        <w:rFonts w:ascii="Symbol" w:hAnsi="Symbol" w:hint="default"/>
      </w:rPr>
    </w:lvl>
    <w:lvl w:ilvl="4" w:tplc="04070003" w:tentative="1">
      <w:start w:val="1"/>
      <w:numFmt w:val="bullet"/>
      <w:lvlText w:val="o"/>
      <w:lvlJc w:val="left"/>
      <w:pPr>
        <w:ind w:left="4385" w:hanging="360"/>
      </w:pPr>
      <w:rPr>
        <w:rFonts w:ascii="Courier New" w:hAnsi="Courier New" w:cs="Courier New" w:hint="default"/>
      </w:rPr>
    </w:lvl>
    <w:lvl w:ilvl="5" w:tplc="04070005" w:tentative="1">
      <w:start w:val="1"/>
      <w:numFmt w:val="bullet"/>
      <w:lvlText w:val=""/>
      <w:lvlJc w:val="left"/>
      <w:pPr>
        <w:ind w:left="5105" w:hanging="360"/>
      </w:pPr>
      <w:rPr>
        <w:rFonts w:ascii="Wingdings" w:hAnsi="Wingdings" w:hint="default"/>
      </w:rPr>
    </w:lvl>
    <w:lvl w:ilvl="6" w:tplc="04070001" w:tentative="1">
      <w:start w:val="1"/>
      <w:numFmt w:val="bullet"/>
      <w:lvlText w:val=""/>
      <w:lvlJc w:val="left"/>
      <w:pPr>
        <w:ind w:left="5825" w:hanging="360"/>
      </w:pPr>
      <w:rPr>
        <w:rFonts w:ascii="Symbol" w:hAnsi="Symbol" w:hint="default"/>
      </w:rPr>
    </w:lvl>
    <w:lvl w:ilvl="7" w:tplc="04070003" w:tentative="1">
      <w:start w:val="1"/>
      <w:numFmt w:val="bullet"/>
      <w:lvlText w:val="o"/>
      <w:lvlJc w:val="left"/>
      <w:pPr>
        <w:ind w:left="6545" w:hanging="360"/>
      </w:pPr>
      <w:rPr>
        <w:rFonts w:ascii="Courier New" w:hAnsi="Courier New" w:cs="Courier New" w:hint="default"/>
      </w:rPr>
    </w:lvl>
    <w:lvl w:ilvl="8" w:tplc="04070005" w:tentative="1">
      <w:start w:val="1"/>
      <w:numFmt w:val="bullet"/>
      <w:lvlText w:val=""/>
      <w:lvlJc w:val="left"/>
      <w:pPr>
        <w:ind w:left="7265" w:hanging="360"/>
      </w:pPr>
      <w:rPr>
        <w:rFonts w:ascii="Wingdings" w:hAnsi="Wingdings" w:hint="default"/>
      </w:rPr>
    </w:lvl>
  </w:abstractNum>
  <w:abstractNum w:abstractNumId="19" w15:restartNumberingAfterBreak="0">
    <w:nsid w:val="4FD13A9F"/>
    <w:multiLevelType w:val="hybridMultilevel"/>
    <w:tmpl w:val="445001E8"/>
    <w:lvl w:ilvl="0" w:tplc="0407000F">
      <w:start w:val="1"/>
      <w:numFmt w:val="decimal"/>
      <w:lvlText w:val="%1."/>
      <w:lvlJc w:val="left"/>
      <w:pPr>
        <w:ind w:left="501" w:hanging="360"/>
      </w:pPr>
    </w:lvl>
    <w:lvl w:ilvl="1" w:tplc="04070019">
      <w:start w:val="1"/>
      <w:numFmt w:val="lowerLetter"/>
      <w:lvlText w:val="%2."/>
      <w:lvlJc w:val="left"/>
      <w:pPr>
        <w:ind w:left="1221" w:hanging="360"/>
      </w:pPr>
    </w:lvl>
    <w:lvl w:ilvl="2" w:tplc="0407001B">
      <w:start w:val="1"/>
      <w:numFmt w:val="lowerRoman"/>
      <w:lvlText w:val="%3."/>
      <w:lvlJc w:val="right"/>
      <w:pPr>
        <w:ind w:left="1941" w:hanging="180"/>
      </w:pPr>
    </w:lvl>
    <w:lvl w:ilvl="3" w:tplc="0407000F">
      <w:start w:val="1"/>
      <w:numFmt w:val="decimal"/>
      <w:lvlText w:val="%4."/>
      <w:lvlJc w:val="left"/>
      <w:pPr>
        <w:ind w:left="2661" w:hanging="360"/>
      </w:pPr>
    </w:lvl>
    <w:lvl w:ilvl="4" w:tplc="04070019">
      <w:start w:val="1"/>
      <w:numFmt w:val="lowerLetter"/>
      <w:lvlText w:val="%5."/>
      <w:lvlJc w:val="left"/>
      <w:pPr>
        <w:ind w:left="3381" w:hanging="360"/>
      </w:pPr>
    </w:lvl>
    <w:lvl w:ilvl="5" w:tplc="0407001B">
      <w:start w:val="1"/>
      <w:numFmt w:val="lowerRoman"/>
      <w:lvlText w:val="%6."/>
      <w:lvlJc w:val="right"/>
      <w:pPr>
        <w:ind w:left="4101" w:hanging="180"/>
      </w:pPr>
    </w:lvl>
    <w:lvl w:ilvl="6" w:tplc="0407000F">
      <w:start w:val="1"/>
      <w:numFmt w:val="decimal"/>
      <w:lvlText w:val="%7."/>
      <w:lvlJc w:val="left"/>
      <w:pPr>
        <w:ind w:left="4821" w:hanging="360"/>
      </w:pPr>
    </w:lvl>
    <w:lvl w:ilvl="7" w:tplc="04070019">
      <w:start w:val="1"/>
      <w:numFmt w:val="lowerLetter"/>
      <w:lvlText w:val="%8."/>
      <w:lvlJc w:val="left"/>
      <w:pPr>
        <w:ind w:left="5541" w:hanging="360"/>
      </w:pPr>
    </w:lvl>
    <w:lvl w:ilvl="8" w:tplc="0407001B">
      <w:start w:val="1"/>
      <w:numFmt w:val="lowerRoman"/>
      <w:lvlText w:val="%9."/>
      <w:lvlJc w:val="right"/>
      <w:pPr>
        <w:ind w:left="6261" w:hanging="180"/>
      </w:pPr>
    </w:lvl>
  </w:abstractNum>
  <w:abstractNum w:abstractNumId="20" w15:restartNumberingAfterBreak="0">
    <w:nsid w:val="515616DC"/>
    <w:multiLevelType w:val="hybridMultilevel"/>
    <w:tmpl w:val="68AE40F0"/>
    <w:lvl w:ilvl="0" w:tplc="04070003">
      <w:start w:val="1"/>
      <w:numFmt w:val="bullet"/>
      <w:lvlText w:val="o"/>
      <w:lvlJc w:val="left"/>
      <w:pPr>
        <w:ind w:left="1069" w:hanging="360"/>
      </w:pPr>
      <w:rPr>
        <w:rFonts w:ascii="Courier New" w:hAnsi="Courier New"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1" w15:restartNumberingAfterBreak="0">
    <w:nsid w:val="52497EE4"/>
    <w:multiLevelType w:val="hybridMultilevel"/>
    <w:tmpl w:val="A718E7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52FE25F8"/>
    <w:multiLevelType w:val="hybridMultilevel"/>
    <w:tmpl w:val="78C6C066"/>
    <w:lvl w:ilvl="0" w:tplc="0C070003">
      <w:start w:val="1"/>
      <w:numFmt w:val="bullet"/>
      <w:lvlText w:val="o"/>
      <w:lvlJc w:val="left"/>
      <w:pPr>
        <w:ind w:left="1069" w:hanging="360"/>
      </w:pPr>
      <w:rPr>
        <w:rFonts w:ascii="Courier New" w:hAnsi="Courier New" w:cs="Courier New"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3" w15:restartNumberingAfterBreak="0">
    <w:nsid w:val="53471014"/>
    <w:multiLevelType w:val="hybridMultilevel"/>
    <w:tmpl w:val="B156A246"/>
    <w:lvl w:ilvl="0" w:tplc="D9145194">
      <w:start w:val="1"/>
      <w:numFmt w:val="decimal"/>
      <w:lvlText w:val="%1."/>
      <w:lvlJc w:val="left"/>
      <w:pPr>
        <w:ind w:left="720" w:hanging="360"/>
      </w:pPr>
      <w:rPr>
        <w:rFonts w:ascii="Tahoma" w:eastAsia="Times New Roman" w:hAnsi="Tahoma" w:cs="Tahom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1D183F"/>
    <w:multiLevelType w:val="hybridMultilevel"/>
    <w:tmpl w:val="32AA0D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5AF638D"/>
    <w:multiLevelType w:val="hybridMultilevel"/>
    <w:tmpl w:val="0E4832FE"/>
    <w:lvl w:ilvl="0" w:tplc="AD6A66E6">
      <w:start w:val="1"/>
      <w:numFmt w:val="decimal"/>
      <w:lvlText w:val="%1."/>
      <w:lvlJc w:val="left"/>
      <w:pPr>
        <w:ind w:left="785" w:hanging="360"/>
      </w:pPr>
      <w:rPr>
        <w:rFonts w:hint="default"/>
        <w:b w:val="0"/>
        <w:bCs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66361BE"/>
    <w:multiLevelType w:val="hybridMultilevel"/>
    <w:tmpl w:val="E0387C32"/>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7" w15:restartNumberingAfterBreak="0">
    <w:nsid w:val="59457735"/>
    <w:multiLevelType w:val="hybridMultilevel"/>
    <w:tmpl w:val="1780D700"/>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21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5F7301EE"/>
    <w:multiLevelType w:val="hybridMultilevel"/>
    <w:tmpl w:val="70AA8B1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5FD65E62"/>
    <w:multiLevelType w:val="hybridMultilevel"/>
    <w:tmpl w:val="FD3CA332"/>
    <w:lvl w:ilvl="0" w:tplc="5C769EB4">
      <w:start w:val="2023"/>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1C75EA5"/>
    <w:multiLevelType w:val="hybridMultilevel"/>
    <w:tmpl w:val="758CF662"/>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1" w15:restartNumberingAfterBreak="0">
    <w:nsid w:val="65EF4BA4"/>
    <w:multiLevelType w:val="hybridMultilevel"/>
    <w:tmpl w:val="4CA4C172"/>
    <w:lvl w:ilvl="0" w:tplc="04070003">
      <w:start w:val="1"/>
      <w:numFmt w:val="bullet"/>
      <w:lvlText w:val="o"/>
      <w:lvlJc w:val="left"/>
      <w:pPr>
        <w:ind w:left="1516" w:hanging="360"/>
      </w:pPr>
      <w:rPr>
        <w:rFonts w:ascii="Courier New" w:hAnsi="Courier New" w:hint="default"/>
      </w:rPr>
    </w:lvl>
    <w:lvl w:ilvl="1" w:tplc="04070003" w:tentative="1">
      <w:start w:val="1"/>
      <w:numFmt w:val="bullet"/>
      <w:lvlText w:val="o"/>
      <w:lvlJc w:val="left"/>
      <w:pPr>
        <w:ind w:left="2236" w:hanging="360"/>
      </w:pPr>
      <w:rPr>
        <w:rFonts w:ascii="Courier New" w:hAnsi="Courier New" w:cs="Courier New" w:hint="default"/>
      </w:rPr>
    </w:lvl>
    <w:lvl w:ilvl="2" w:tplc="04070005" w:tentative="1">
      <w:start w:val="1"/>
      <w:numFmt w:val="bullet"/>
      <w:lvlText w:val=""/>
      <w:lvlJc w:val="left"/>
      <w:pPr>
        <w:ind w:left="2956" w:hanging="360"/>
      </w:pPr>
      <w:rPr>
        <w:rFonts w:ascii="Wingdings" w:hAnsi="Wingdings" w:hint="default"/>
      </w:rPr>
    </w:lvl>
    <w:lvl w:ilvl="3" w:tplc="04070001" w:tentative="1">
      <w:start w:val="1"/>
      <w:numFmt w:val="bullet"/>
      <w:lvlText w:val=""/>
      <w:lvlJc w:val="left"/>
      <w:pPr>
        <w:ind w:left="3676" w:hanging="360"/>
      </w:pPr>
      <w:rPr>
        <w:rFonts w:ascii="Symbol" w:hAnsi="Symbol" w:hint="default"/>
      </w:rPr>
    </w:lvl>
    <w:lvl w:ilvl="4" w:tplc="04070003" w:tentative="1">
      <w:start w:val="1"/>
      <w:numFmt w:val="bullet"/>
      <w:lvlText w:val="o"/>
      <w:lvlJc w:val="left"/>
      <w:pPr>
        <w:ind w:left="4396" w:hanging="360"/>
      </w:pPr>
      <w:rPr>
        <w:rFonts w:ascii="Courier New" w:hAnsi="Courier New" w:cs="Courier New" w:hint="default"/>
      </w:rPr>
    </w:lvl>
    <w:lvl w:ilvl="5" w:tplc="04070005" w:tentative="1">
      <w:start w:val="1"/>
      <w:numFmt w:val="bullet"/>
      <w:lvlText w:val=""/>
      <w:lvlJc w:val="left"/>
      <w:pPr>
        <w:ind w:left="5116" w:hanging="360"/>
      </w:pPr>
      <w:rPr>
        <w:rFonts w:ascii="Wingdings" w:hAnsi="Wingdings" w:hint="default"/>
      </w:rPr>
    </w:lvl>
    <w:lvl w:ilvl="6" w:tplc="04070001" w:tentative="1">
      <w:start w:val="1"/>
      <w:numFmt w:val="bullet"/>
      <w:lvlText w:val=""/>
      <w:lvlJc w:val="left"/>
      <w:pPr>
        <w:ind w:left="5836" w:hanging="360"/>
      </w:pPr>
      <w:rPr>
        <w:rFonts w:ascii="Symbol" w:hAnsi="Symbol" w:hint="default"/>
      </w:rPr>
    </w:lvl>
    <w:lvl w:ilvl="7" w:tplc="04070003" w:tentative="1">
      <w:start w:val="1"/>
      <w:numFmt w:val="bullet"/>
      <w:lvlText w:val="o"/>
      <w:lvlJc w:val="left"/>
      <w:pPr>
        <w:ind w:left="6556" w:hanging="360"/>
      </w:pPr>
      <w:rPr>
        <w:rFonts w:ascii="Courier New" w:hAnsi="Courier New" w:cs="Courier New" w:hint="default"/>
      </w:rPr>
    </w:lvl>
    <w:lvl w:ilvl="8" w:tplc="04070005" w:tentative="1">
      <w:start w:val="1"/>
      <w:numFmt w:val="bullet"/>
      <w:lvlText w:val=""/>
      <w:lvlJc w:val="left"/>
      <w:pPr>
        <w:ind w:left="7276" w:hanging="360"/>
      </w:pPr>
      <w:rPr>
        <w:rFonts w:ascii="Wingdings" w:hAnsi="Wingdings" w:hint="default"/>
      </w:rPr>
    </w:lvl>
  </w:abstractNum>
  <w:abstractNum w:abstractNumId="32" w15:restartNumberingAfterBreak="0">
    <w:nsid w:val="67F44873"/>
    <w:multiLevelType w:val="hybridMultilevel"/>
    <w:tmpl w:val="6F50D8D6"/>
    <w:lvl w:ilvl="0" w:tplc="04070003">
      <w:start w:val="1"/>
      <w:numFmt w:val="bullet"/>
      <w:lvlText w:val="o"/>
      <w:lvlJc w:val="left"/>
      <w:pPr>
        <w:ind w:left="1363" w:hanging="360"/>
      </w:pPr>
      <w:rPr>
        <w:rFonts w:ascii="Courier New" w:hAnsi="Courier New" w:cs="Courier New" w:hint="default"/>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33" w15:restartNumberingAfterBreak="0">
    <w:nsid w:val="6C666175"/>
    <w:multiLevelType w:val="multilevel"/>
    <w:tmpl w:val="E604ECD0"/>
    <w:lvl w:ilvl="0">
      <w:start w:val="1"/>
      <w:numFmt w:val="decimal"/>
      <w:lvlText w:val="%1."/>
      <w:lvlJc w:val="left"/>
      <w:pPr>
        <w:ind w:left="720" w:hanging="360"/>
      </w:pPr>
      <w:rPr>
        <w:b w:val="0"/>
        <w:bCs w:val="0"/>
      </w:rPr>
    </w:lvl>
    <w:lvl w:ilvl="1">
      <w:start w:val="5"/>
      <w:numFmt w:val="decimal"/>
      <w:isLgl/>
      <w:lvlText w:val="%1.%2"/>
      <w:lvlJc w:val="left"/>
      <w:pPr>
        <w:ind w:left="1095" w:hanging="735"/>
      </w:pPr>
    </w:lvl>
    <w:lvl w:ilvl="2">
      <w:start w:val="2"/>
      <w:numFmt w:val="decimal"/>
      <w:isLgl/>
      <w:lvlText w:val="%1.%2.%3"/>
      <w:lvlJc w:val="left"/>
      <w:pPr>
        <w:ind w:left="1095" w:hanging="735"/>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4" w15:restartNumberingAfterBreak="0">
    <w:nsid w:val="6D383F31"/>
    <w:multiLevelType w:val="hybridMultilevel"/>
    <w:tmpl w:val="335C9D78"/>
    <w:lvl w:ilvl="0" w:tplc="0407000F">
      <w:start w:val="1"/>
      <w:numFmt w:val="decimal"/>
      <w:lvlText w:val="%1."/>
      <w:lvlJc w:val="left"/>
      <w:pPr>
        <w:ind w:left="501"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8C38A8BE">
      <w:start w:val="1"/>
      <w:numFmt w:val="decimal"/>
      <w:lvlText w:val="%4."/>
      <w:lvlJc w:val="left"/>
      <w:pPr>
        <w:ind w:left="501" w:hanging="360"/>
      </w:pPr>
      <w:rPr>
        <w:rFonts w:ascii="Tahoma" w:eastAsiaTheme="minorHAnsi" w:hAnsi="Tahoma" w:cs="Tahoma"/>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6D650A07"/>
    <w:multiLevelType w:val="hybridMultilevel"/>
    <w:tmpl w:val="9E328F18"/>
    <w:lvl w:ilvl="0" w:tplc="0C070003">
      <w:start w:val="1"/>
      <w:numFmt w:val="bullet"/>
      <w:lvlText w:val="o"/>
      <w:lvlJc w:val="left"/>
      <w:pPr>
        <w:ind w:left="1505" w:hanging="360"/>
      </w:pPr>
      <w:rPr>
        <w:rFonts w:ascii="Courier New" w:hAnsi="Courier New" w:cs="Courier New" w:hint="default"/>
      </w:rPr>
    </w:lvl>
    <w:lvl w:ilvl="1" w:tplc="0C070003" w:tentative="1">
      <w:start w:val="1"/>
      <w:numFmt w:val="bullet"/>
      <w:lvlText w:val="o"/>
      <w:lvlJc w:val="left"/>
      <w:pPr>
        <w:ind w:left="2225" w:hanging="360"/>
      </w:pPr>
      <w:rPr>
        <w:rFonts w:ascii="Courier New" w:hAnsi="Courier New" w:cs="Courier New" w:hint="default"/>
      </w:rPr>
    </w:lvl>
    <w:lvl w:ilvl="2" w:tplc="0C070005" w:tentative="1">
      <w:start w:val="1"/>
      <w:numFmt w:val="bullet"/>
      <w:lvlText w:val=""/>
      <w:lvlJc w:val="left"/>
      <w:pPr>
        <w:ind w:left="2945" w:hanging="360"/>
      </w:pPr>
      <w:rPr>
        <w:rFonts w:ascii="Wingdings" w:hAnsi="Wingdings" w:hint="default"/>
      </w:rPr>
    </w:lvl>
    <w:lvl w:ilvl="3" w:tplc="0C070001" w:tentative="1">
      <w:start w:val="1"/>
      <w:numFmt w:val="bullet"/>
      <w:lvlText w:val=""/>
      <w:lvlJc w:val="left"/>
      <w:pPr>
        <w:ind w:left="3665" w:hanging="360"/>
      </w:pPr>
      <w:rPr>
        <w:rFonts w:ascii="Symbol" w:hAnsi="Symbol" w:hint="default"/>
      </w:rPr>
    </w:lvl>
    <w:lvl w:ilvl="4" w:tplc="0C070003" w:tentative="1">
      <w:start w:val="1"/>
      <w:numFmt w:val="bullet"/>
      <w:lvlText w:val="o"/>
      <w:lvlJc w:val="left"/>
      <w:pPr>
        <w:ind w:left="4385" w:hanging="360"/>
      </w:pPr>
      <w:rPr>
        <w:rFonts w:ascii="Courier New" w:hAnsi="Courier New" w:cs="Courier New" w:hint="default"/>
      </w:rPr>
    </w:lvl>
    <w:lvl w:ilvl="5" w:tplc="0C070005" w:tentative="1">
      <w:start w:val="1"/>
      <w:numFmt w:val="bullet"/>
      <w:lvlText w:val=""/>
      <w:lvlJc w:val="left"/>
      <w:pPr>
        <w:ind w:left="5105" w:hanging="360"/>
      </w:pPr>
      <w:rPr>
        <w:rFonts w:ascii="Wingdings" w:hAnsi="Wingdings" w:hint="default"/>
      </w:rPr>
    </w:lvl>
    <w:lvl w:ilvl="6" w:tplc="0C070001" w:tentative="1">
      <w:start w:val="1"/>
      <w:numFmt w:val="bullet"/>
      <w:lvlText w:val=""/>
      <w:lvlJc w:val="left"/>
      <w:pPr>
        <w:ind w:left="5825" w:hanging="360"/>
      </w:pPr>
      <w:rPr>
        <w:rFonts w:ascii="Symbol" w:hAnsi="Symbol" w:hint="default"/>
      </w:rPr>
    </w:lvl>
    <w:lvl w:ilvl="7" w:tplc="0C070003" w:tentative="1">
      <w:start w:val="1"/>
      <w:numFmt w:val="bullet"/>
      <w:lvlText w:val="o"/>
      <w:lvlJc w:val="left"/>
      <w:pPr>
        <w:ind w:left="6545" w:hanging="360"/>
      </w:pPr>
      <w:rPr>
        <w:rFonts w:ascii="Courier New" w:hAnsi="Courier New" w:cs="Courier New" w:hint="default"/>
      </w:rPr>
    </w:lvl>
    <w:lvl w:ilvl="8" w:tplc="0C070005" w:tentative="1">
      <w:start w:val="1"/>
      <w:numFmt w:val="bullet"/>
      <w:lvlText w:val=""/>
      <w:lvlJc w:val="left"/>
      <w:pPr>
        <w:ind w:left="7265" w:hanging="360"/>
      </w:pPr>
      <w:rPr>
        <w:rFonts w:ascii="Wingdings" w:hAnsi="Wingdings" w:hint="default"/>
      </w:rPr>
    </w:lvl>
  </w:abstractNum>
  <w:abstractNum w:abstractNumId="36" w15:restartNumberingAfterBreak="0">
    <w:nsid w:val="6EBA244D"/>
    <w:multiLevelType w:val="hybridMultilevel"/>
    <w:tmpl w:val="E2600F9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F26E87"/>
    <w:multiLevelType w:val="hybridMultilevel"/>
    <w:tmpl w:val="19949EF0"/>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8" w15:restartNumberingAfterBreak="0">
    <w:nsid w:val="708F615B"/>
    <w:multiLevelType w:val="hybridMultilevel"/>
    <w:tmpl w:val="0E4832FE"/>
    <w:lvl w:ilvl="0" w:tplc="AD6A66E6">
      <w:start w:val="1"/>
      <w:numFmt w:val="decimal"/>
      <w:lvlText w:val="%1."/>
      <w:lvlJc w:val="left"/>
      <w:pPr>
        <w:ind w:left="785" w:hanging="360"/>
      </w:pPr>
      <w:rPr>
        <w:rFonts w:hint="default"/>
        <w:b w:val="0"/>
        <w:bCs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0C201E4"/>
    <w:multiLevelType w:val="multilevel"/>
    <w:tmpl w:val="541E77B6"/>
    <w:lvl w:ilvl="0">
      <w:start w:val="1"/>
      <w:numFmt w:val="decimal"/>
      <w:lvlText w:val="%1."/>
      <w:lvlJc w:val="left"/>
      <w:pPr>
        <w:ind w:left="720" w:hanging="360"/>
      </w:pPr>
      <w:rPr>
        <w:b w:val="0"/>
        <w:bCs w:val="0"/>
      </w:rPr>
    </w:lvl>
    <w:lvl w:ilvl="1">
      <w:start w:val="5"/>
      <w:numFmt w:val="decimal"/>
      <w:isLgl/>
      <w:lvlText w:val="%1.%2"/>
      <w:lvlJc w:val="left"/>
      <w:pPr>
        <w:ind w:left="1095" w:hanging="735"/>
      </w:pPr>
    </w:lvl>
    <w:lvl w:ilvl="2">
      <w:start w:val="2"/>
      <w:numFmt w:val="decimal"/>
      <w:isLgl/>
      <w:lvlText w:val="%1.%2.%3"/>
      <w:lvlJc w:val="left"/>
      <w:pPr>
        <w:ind w:left="1095" w:hanging="735"/>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0" w15:restartNumberingAfterBreak="0">
    <w:nsid w:val="71621FE2"/>
    <w:multiLevelType w:val="hybridMultilevel"/>
    <w:tmpl w:val="0E4832FE"/>
    <w:lvl w:ilvl="0" w:tplc="AD6A66E6">
      <w:start w:val="1"/>
      <w:numFmt w:val="decimal"/>
      <w:lvlText w:val="%1."/>
      <w:lvlJc w:val="left"/>
      <w:pPr>
        <w:ind w:left="785" w:hanging="360"/>
      </w:pPr>
      <w:rPr>
        <w:rFonts w:hint="default"/>
        <w:b w:val="0"/>
        <w:bCs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21A236B"/>
    <w:multiLevelType w:val="multilevel"/>
    <w:tmpl w:val="331AD80E"/>
    <w:lvl w:ilvl="0">
      <w:start w:val="1"/>
      <w:numFmt w:val="decimal"/>
      <w:lvlText w:val="%1."/>
      <w:lvlJc w:val="left"/>
      <w:pPr>
        <w:ind w:left="502"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2" w15:restartNumberingAfterBreak="0">
    <w:nsid w:val="74982A5F"/>
    <w:multiLevelType w:val="multilevel"/>
    <w:tmpl w:val="331AD80E"/>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3" w15:restartNumberingAfterBreak="0">
    <w:nsid w:val="786A4AEB"/>
    <w:multiLevelType w:val="hybridMultilevel"/>
    <w:tmpl w:val="B31E367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B077C43"/>
    <w:multiLevelType w:val="hybridMultilevel"/>
    <w:tmpl w:val="D048038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start w:val="1"/>
      <w:numFmt w:val="decimal"/>
      <w:lvlText w:val="%7."/>
      <w:lvlJc w:val="left"/>
      <w:pPr>
        <w:ind w:left="501"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7D340BBF"/>
    <w:multiLevelType w:val="hybridMultilevel"/>
    <w:tmpl w:val="89ECAF3C"/>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6" w15:restartNumberingAfterBreak="0">
    <w:nsid w:val="7E1F4869"/>
    <w:multiLevelType w:val="hybridMultilevel"/>
    <w:tmpl w:val="391E8E8E"/>
    <w:lvl w:ilvl="0" w:tplc="0C07000F">
      <w:start w:val="1"/>
      <w:numFmt w:val="decimal"/>
      <w:lvlText w:val="%1."/>
      <w:lvlJc w:val="left"/>
      <w:pPr>
        <w:ind w:left="720" w:hanging="360"/>
      </w:pPr>
    </w:lvl>
    <w:lvl w:ilvl="1" w:tplc="6A04BA2C">
      <w:start w:val="12"/>
      <w:numFmt w:val="decimal"/>
      <w:lvlText w:val="%2"/>
      <w:lvlJc w:val="left"/>
      <w:pPr>
        <w:ind w:left="1440" w:hanging="360"/>
      </w:pPr>
      <w:rPr>
        <w:rFonts w:hint="default"/>
        <w:b/>
      </w:rPr>
    </w:lvl>
    <w:lvl w:ilvl="2" w:tplc="0C07001B" w:tentative="1">
      <w:start w:val="1"/>
      <w:numFmt w:val="lowerRoman"/>
      <w:lvlText w:val="%3."/>
      <w:lvlJc w:val="right"/>
      <w:pPr>
        <w:ind w:left="2160" w:hanging="180"/>
      </w:pPr>
    </w:lvl>
    <w:lvl w:ilvl="3" w:tplc="25C68F88">
      <w:start w:val="1"/>
      <w:numFmt w:val="decimal"/>
      <w:lvlText w:val="%4."/>
      <w:lvlJc w:val="left"/>
      <w:pPr>
        <w:ind w:left="785" w:hanging="360"/>
      </w:pPr>
      <w:rPr>
        <w:b w:val="0"/>
        <w:bCs w:val="0"/>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9"/>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0"/>
  </w:num>
  <w:num w:numId="9">
    <w:abstractNumId w:val="34"/>
  </w:num>
  <w:num w:numId="10">
    <w:abstractNumId w:val="41"/>
  </w:num>
  <w:num w:numId="11">
    <w:abstractNumId w:val="4"/>
  </w:num>
  <w:num w:numId="12">
    <w:abstractNumId w:val="8"/>
  </w:num>
  <w:num w:numId="13">
    <w:abstractNumId w:val="7"/>
  </w:num>
  <w:num w:numId="14">
    <w:abstractNumId w:val="16"/>
  </w:num>
  <w:num w:numId="15">
    <w:abstractNumId w:val="22"/>
  </w:num>
  <w:num w:numId="16">
    <w:abstractNumId w:val="44"/>
  </w:num>
  <w:num w:numId="17">
    <w:abstractNumId w:val="43"/>
  </w:num>
  <w:num w:numId="18">
    <w:abstractNumId w:val="46"/>
  </w:num>
  <w:num w:numId="19">
    <w:abstractNumId w:val="35"/>
  </w:num>
  <w:num w:numId="20">
    <w:abstractNumId w:val="45"/>
  </w:num>
  <w:num w:numId="21">
    <w:abstractNumId w:val="30"/>
  </w:num>
  <w:num w:numId="22">
    <w:abstractNumId w:val="37"/>
  </w:num>
  <w:num w:numId="23">
    <w:abstractNumId w:val="26"/>
  </w:num>
  <w:num w:numId="24">
    <w:abstractNumId w:val="33"/>
  </w:num>
  <w:num w:numId="25">
    <w:abstractNumId w:val="10"/>
  </w:num>
  <w:num w:numId="26">
    <w:abstractNumId w:val="3"/>
  </w:num>
  <w:num w:numId="27">
    <w:abstractNumId w:val="28"/>
  </w:num>
  <w:num w:numId="28">
    <w:abstractNumId w:val="27"/>
  </w:num>
  <w:num w:numId="29">
    <w:abstractNumId w:val="17"/>
  </w:num>
  <w:num w:numId="30">
    <w:abstractNumId w:val="0"/>
  </w:num>
  <w:num w:numId="31">
    <w:abstractNumId w:val="40"/>
  </w:num>
  <w:num w:numId="32">
    <w:abstractNumId w:val="38"/>
  </w:num>
  <w:num w:numId="33">
    <w:abstractNumId w:val="25"/>
  </w:num>
  <w:num w:numId="34">
    <w:abstractNumId w:val="23"/>
  </w:num>
  <w:num w:numId="35">
    <w:abstractNumId w:val="14"/>
  </w:num>
  <w:num w:numId="36">
    <w:abstractNumId w:val="12"/>
  </w:num>
  <w:num w:numId="37">
    <w:abstractNumId w:val="18"/>
  </w:num>
  <w:num w:numId="38">
    <w:abstractNumId w:val="5"/>
  </w:num>
  <w:num w:numId="39">
    <w:abstractNumId w:val="9"/>
  </w:num>
  <w:num w:numId="40">
    <w:abstractNumId w:val="32"/>
  </w:num>
  <w:num w:numId="41">
    <w:abstractNumId w:val="29"/>
  </w:num>
  <w:num w:numId="42">
    <w:abstractNumId w:val="24"/>
  </w:num>
  <w:num w:numId="43">
    <w:abstractNumId w:val="11"/>
  </w:num>
  <w:num w:numId="44">
    <w:abstractNumId w:val="1"/>
  </w:num>
  <w:num w:numId="45">
    <w:abstractNumId w:val="31"/>
  </w:num>
  <w:num w:numId="46">
    <w:abstractNumId w:val="13"/>
  </w:num>
  <w:num w:numId="47">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53"/>
    <w:rsid w:val="00012856"/>
    <w:rsid w:val="000152C7"/>
    <w:rsid w:val="00016EC8"/>
    <w:rsid w:val="00020B9D"/>
    <w:rsid w:val="00021B8E"/>
    <w:rsid w:val="00035717"/>
    <w:rsid w:val="00037AA8"/>
    <w:rsid w:val="000420A1"/>
    <w:rsid w:val="00042CEA"/>
    <w:rsid w:val="00052D6C"/>
    <w:rsid w:val="00061F9A"/>
    <w:rsid w:val="000625D5"/>
    <w:rsid w:val="00065D01"/>
    <w:rsid w:val="000728C7"/>
    <w:rsid w:val="00077246"/>
    <w:rsid w:val="0008030F"/>
    <w:rsid w:val="00090071"/>
    <w:rsid w:val="000C03D2"/>
    <w:rsid w:val="000C061B"/>
    <w:rsid w:val="000C4EA5"/>
    <w:rsid w:val="000D096C"/>
    <w:rsid w:val="000D10B8"/>
    <w:rsid w:val="000D3572"/>
    <w:rsid w:val="000D71B5"/>
    <w:rsid w:val="000E0479"/>
    <w:rsid w:val="000E5015"/>
    <w:rsid w:val="000F52FA"/>
    <w:rsid w:val="000F54A4"/>
    <w:rsid w:val="000F694F"/>
    <w:rsid w:val="00105478"/>
    <w:rsid w:val="00123330"/>
    <w:rsid w:val="0012514C"/>
    <w:rsid w:val="00133319"/>
    <w:rsid w:val="001403A3"/>
    <w:rsid w:val="00143387"/>
    <w:rsid w:val="001503FA"/>
    <w:rsid w:val="00156B23"/>
    <w:rsid w:val="0016303F"/>
    <w:rsid w:val="00171651"/>
    <w:rsid w:val="00175292"/>
    <w:rsid w:val="00180FDE"/>
    <w:rsid w:val="00181AE3"/>
    <w:rsid w:val="00187C95"/>
    <w:rsid w:val="00192F77"/>
    <w:rsid w:val="00193167"/>
    <w:rsid w:val="0019469E"/>
    <w:rsid w:val="001950B0"/>
    <w:rsid w:val="001A3148"/>
    <w:rsid w:val="001B7AB9"/>
    <w:rsid w:val="001C0F1C"/>
    <w:rsid w:val="001D52FD"/>
    <w:rsid w:val="001F2CD1"/>
    <w:rsid w:val="001F592E"/>
    <w:rsid w:val="00215031"/>
    <w:rsid w:val="00216FA7"/>
    <w:rsid w:val="00217560"/>
    <w:rsid w:val="00235B7B"/>
    <w:rsid w:val="00260DCE"/>
    <w:rsid w:val="00261DDB"/>
    <w:rsid w:val="002654B7"/>
    <w:rsid w:val="002679DA"/>
    <w:rsid w:val="0027676E"/>
    <w:rsid w:val="00277B46"/>
    <w:rsid w:val="00297079"/>
    <w:rsid w:val="00297D2A"/>
    <w:rsid w:val="002A5FDA"/>
    <w:rsid w:val="002F3BF9"/>
    <w:rsid w:val="0031053B"/>
    <w:rsid w:val="003135F1"/>
    <w:rsid w:val="00323561"/>
    <w:rsid w:val="00331778"/>
    <w:rsid w:val="00333763"/>
    <w:rsid w:val="00343743"/>
    <w:rsid w:val="00344C00"/>
    <w:rsid w:val="00350DB1"/>
    <w:rsid w:val="0035310C"/>
    <w:rsid w:val="003559C1"/>
    <w:rsid w:val="00361A43"/>
    <w:rsid w:val="003643A7"/>
    <w:rsid w:val="003779A3"/>
    <w:rsid w:val="00382634"/>
    <w:rsid w:val="00383777"/>
    <w:rsid w:val="00384952"/>
    <w:rsid w:val="00390129"/>
    <w:rsid w:val="00390698"/>
    <w:rsid w:val="003A0AF3"/>
    <w:rsid w:val="003A3777"/>
    <w:rsid w:val="003A6725"/>
    <w:rsid w:val="003B1B30"/>
    <w:rsid w:val="003B66E8"/>
    <w:rsid w:val="003B6B17"/>
    <w:rsid w:val="003C6A8F"/>
    <w:rsid w:val="003C7EDC"/>
    <w:rsid w:val="003E6D4B"/>
    <w:rsid w:val="003F0C3B"/>
    <w:rsid w:val="00425ACF"/>
    <w:rsid w:val="00442961"/>
    <w:rsid w:val="00457205"/>
    <w:rsid w:val="00463900"/>
    <w:rsid w:val="00465129"/>
    <w:rsid w:val="004666BA"/>
    <w:rsid w:val="00467A2C"/>
    <w:rsid w:val="00486879"/>
    <w:rsid w:val="00493CC5"/>
    <w:rsid w:val="004B5190"/>
    <w:rsid w:val="004C490D"/>
    <w:rsid w:val="004D0063"/>
    <w:rsid w:val="004D4B80"/>
    <w:rsid w:val="004E04E7"/>
    <w:rsid w:val="004E7127"/>
    <w:rsid w:val="004F31A6"/>
    <w:rsid w:val="00506814"/>
    <w:rsid w:val="005268F6"/>
    <w:rsid w:val="00534BAA"/>
    <w:rsid w:val="005502DF"/>
    <w:rsid w:val="0055094B"/>
    <w:rsid w:val="00562391"/>
    <w:rsid w:val="00564AF3"/>
    <w:rsid w:val="005728F4"/>
    <w:rsid w:val="00575CE1"/>
    <w:rsid w:val="005861CD"/>
    <w:rsid w:val="005963C3"/>
    <w:rsid w:val="005965D7"/>
    <w:rsid w:val="005A0A3D"/>
    <w:rsid w:val="005A5811"/>
    <w:rsid w:val="005C7BFC"/>
    <w:rsid w:val="005C7D7A"/>
    <w:rsid w:val="005D264A"/>
    <w:rsid w:val="005D29A8"/>
    <w:rsid w:val="005D67B0"/>
    <w:rsid w:val="005D752B"/>
    <w:rsid w:val="005E2534"/>
    <w:rsid w:val="005E47C3"/>
    <w:rsid w:val="005E4E46"/>
    <w:rsid w:val="005E644B"/>
    <w:rsid w:val="005F1271"/>
    <w:rsid w:val="005F20D3"/>
    <w:rsid w:val="006006C2"/>
    <w:rsid w:val="00600B32"/>
    <w:rsid w:val="00612F5C"/>
    <w:rsid w:val="00615DE5"/>
    <w:rsid w:val="00633AC1"/>
    <w:rsid w:val="00634DBE"/>
    <w:rsid w:val="0063730F"/>
    <w:rsid w:val="0064355B"/>
    <w:rsid w:val="00644565"/>
    <w:rsid w:val="00645C7A"/>
    <w:rsid w:val="0064753A"/>
    <w:rsid w:val="00652874"/>
    <w:rsid w:val="006567EC"/>
    <w:rsid w:val="00662860"/>
    <w:rsid w:val="00666EF7"/>
    <w:rsid w:val="00681B71"/>
    <w:rsid w:val="006856E6"/>
    <w:rsid w:val="00686459"/>
    <w:rsid w:val="0068726B"/>
    <w:rsid w:val="00692219"/>
    <w:rsid w:val="00695234"/>
    <w:rsid w:val="006A42C2"/>
    <w:rsid w:val="006A7F50"/>
    <w:rsid w:val="006B4C9E"/>
    <w:rsid w:val="006D30C8"/>
    <w:rsid w:val="006E15A8"/>
    <w:rsid w:val="006E7295"/>
    <w:rsid w:val="00712297"/>
    <w:rsid w:val="00715F09"/>
    <w:rsid w:val="00721788"/>
    <w:rsid w:val="00726027"/>
    <w:rsid w:val="00727DA7"/>
    <w:rsid w:val="00730977"/>
    <w:rsid w:val="00735805"/>
    <w:rsid w:val="00735A5B"/>
    <w:rsid w:val="00737BAE"/>
    <w:rsid w:val="00740E7D"/>
    <w:rsid w:val="00760CBE"/>
    <w:rsid w:val="00777032"/>
    <w:rsid w:val="007770A9"/>
    <w:rsid w:val="007772E6"/>
    <w:rsid w:val="00781D4F"/>
    <w:rsid w:val="007830F6"/>
    <w:rsid w:val="00792FB6"/>
    <w:rsid w:val="00793007"/>
    <w:rsid w:val="007A3AA2"/>
    <w:rsid w:val="007B0A36"/>
    <w:rsid w:val="007B1237"/>
    <w:rsid w:val="007B3FBB"/>
    <w:rsid w:val="007B6A3F"/>
    <w:rsid w:val="007C255B"/>
    <w:rsid w:val="007C3BD8"/>
    <w:rsid w:val="007D1734"/>
    <w:rsid w:val="007D4762"/>
    <w:rsid w:val="007D54F7"/>
    <w:rsid w:val="007E01C3"/>
    <w:rsid w:val="007F2612"/>
    <w:rsid w:val="008136F6"/>
    <w:rsid w:val="00816450"/>
    <w:rsid w:val="0083722A"/>
    <w:rsid w:val="008473BA"/>
    <w:rsid w:val="008573AD"/>
    <w:rsid w:val="008576C7"/>
    <w:rsid w:val="0086249B"/>
    <w:rsid w:val="00863968"/>
    <w:rsid w:val="00864237"/>
    <w:rsid w:val="00892515"/>
    <w:rsid w:val="008A7C4F"/>
    <w:rsid w:val="008E1E67"/>
    <w:rsid w:val="008F0173"/>
    <w:rsid w:val="00903B92"/>
    <w:rsid w:val="009130CA"/>
    <w:rsid w:val="00927B81"/>
    <w:rsid w:val="00933BB7"/>
    <w:rsid w:val="009406CF"/>
    <w:rsid w:val="00943B0B"/>
    <w:rsid w:val="00946F33"/>
    <w:rsid w:val="009525B0"/>
    <w:rsid w:val="00956221"/>
    <w:rsid w:val="009578F9"/>
    <w:rsid w:val="00966EF9"/>
    <w:rsid w:val="00970C21"/>
    <w:rsid w:val="009728F2"/>
    <w:rsid w:val="0099693A"/>
    <w:rsid w:val="009A2497"/>
    <w:rsid w:val="009E070F"/>
    <w:rsid w:val="009E1613"/>
    <w:rsid w:val="009E38A9"/>
    <w:rsid w:val="009F070E"/>
    <w:rsid w:val="009F202A"/>
    <w:rsid w:val="009F7B2C"/>
    <w:rsid w:val="00A1012D"/>
    <w:rsid w:val="00A1227E"/>
    <w:rsid w:val="00A23349"/>
    <w:rsid w:val="00A27696"/>
    <w:rsid w:val="00A27833"/>
    <w:rsid w:val="00A27BD2"/>
    <w:rsid w:val="00A3190D"/>
    <w:rsid w:val="00A345B3"/>
    <w:rsid w:val="00A3720C"/>
    <w:rsid w:val="00A42219"/>
    <w:rsid w:val="00A501FF"/>
    <w:rsid w:val="00A529FB"/>
    <w:rsid w:val="00A56746"/>
    <w:rsid w:val="00A676AC"/>
    <w:rsid w:val="00A74753"/>
    <w:rsid w:val="00A7585B"/>
    <w:rsid w:val="00A90B7E"/>
    <w:rsid w:val="00A93F33"/>
    <w:rsid w:val="00A94810"/>
    <w:rsid w:val="00AD4B57"/>
    <w:rsid w:val="00AE31FB"/>
    <w:rsid w:val="00AF11E1"/>
    <w:rsid w:val="00AF2704"/>
    <w:rsid w:val="00AF5A3C"/>
    <w:rsid w:val="00AF7F70"/>
    <w:rsid w:val="00B01A63"/>
    <w:rsid w:val="00B057A3"/>
    <w:rsid w:val="00B117CE"/>
    <w:rsid w:val="00B156B5"/>
    <w:rsid w:val="00B25140"/>
    <w:rsid w:val="00B33113"/>
    <w:rsid w:val="00B370EB"/>
    <w:rsid w:val="00B4508D"/>
    <w:rsid w:val="00B7486F"/>
    <w:rsid w:val="00B82947"/>
    <w:rsid w:val="00B90654"/>
    <w:rsid w:val="00B90E14"/>
    <w:rsid w:val="00B9226A"/>
    <w:rsid w:val="00BC6753"/>
    <w:rsid w:val="00BD1054"/>
    <w:rsid w:val="00BD7E35"/>
    <w:rsid w:val="00BE30B2"/>
    <w:rsid w:val="00BE4595"/>
    <w:rsid w:val="00BE6300"/>
    <w:rsid w:val="00BE7494"/>
    <w:rsid w:val="00BF3688"/>
    <w:rsid w:val="00BF767A"/>
    <w:rsid w:val="00BF7686"/>
    <w:rsid w:val="00C05565"/>
    <w:rsid w:val="00C1304D"/>
    <w:rsid w:val="00C2205C"/>
    <w:rsid w:val="00C3756D"/>
    <w:rsid w:val="00C44368"/>
    <w:rsid w:val="00C50110"/>
    <w:rsid w:val="00C5405C"/>
    <w:rsid w:val="00C61CE5"/>
    <w:rsid w:val="00C64DBA"/>
    <w:rsid w:val="00C663CC"/>
    <w:rsid w:val="00C711B9"/>
    <w:rsid w:val="00C7199D"/>
    <w:rsid w:val="00C74771"/>
    <w:rsid w:val="00C8572C"/>
    <w:rsid w:val="00C86F7A"/>
    <w:rsid w:val="00CA5C13"/>
    <w:rsid w:val="00CB1B37"/>
    <w:rsid w:val="00CB2B74"/>
    <w:rsid w:val="00CB433C"/>
    <w:rsid w:val="00CC205C"/>
    <w:rsid w:val="00CD0F9D"/>
    <w:rsid w:val="00CD7127"/>
    <w:rsid w:val="00CD7631"/>
    <w:rsid w:val="00CE737C"/>
    <w:rsid w:val="00CF4045"/>
    <w:rsid w:val="00CF679B"/>
    <w:rsid w:val="00D07E55"/>
    <w:rsid w:val="00D11CE3"/>
    <w:rsid w:val="00D12AFB"/>
    <w:rsid w:val="00D139B3"/>
    <w:rsid w:val="00D22B61"/>
    <w:rsid w:val="00D26B2A"/>
    <w:rsid w:val="00D2709F"/>
    <w:rsid w:val="00D27F18"/>
    <w:rsid w:val="00D30CE8"/>
    <w:rsid w:val="00D36ABF"/>
    <w:rsid w:val="00D476D8"/>
    <w:rsid w:val="00D53F0E"/>
    <w:rsid w:val="00D67746"/>
    <w:rsid w:val="00D75EF8"/>
    <w:rsid w:val="00D87E9D"/>
    <w:rsid w:val="00D9250B"/>
    <w:rsid w:val="00DA0B1C"/>
    <w:rsid w:val="00DA6372"/>
    <w:rsid w:val="00DB38BA"/>
    <w:rsid w:val="00DB4A3F"/>
    <w:rsid w:val="00DB662F"/>
    <w:rsid w:val="00DC30EB"/>
    <w:rsid w:val="00DC7187"/>
    <w:rsid w:val="00DD2315"/>
    <w:rsid w:val="00DE0DF7"/>
    <w:rsid w:val="00DE5FD7"/>
    <w:rsid w:val="00E07F36"/>
    <w:rsid w:val="00E1722A"/>
    <w:rsid w:val="00E253C3"/>
    <w:rsid w:val="00E31E1C"/>
    <w:rsid w:val="00E42261"/>
    <w:rsid w:val="00E45B85"/>
    <w:rsid w:val="00E460D5"/>
    <w:rsid w:val="00E46B78"/>
    <w:rsid w:val="00E46FB1"/>
    <w:rsid w:val="00E518A7"/>
    <w:rsid w:val="00E51A2F"/>
    <w:rsid w:val="00E536C1"/>
    <w:rsid w:val="00E623F0"/>
    <w:rsid w:val="00E63B57"/>
    <w:rsid w:val="00E70E7F"/>
    <w:rsid w:val="00E82A48"/>
    <w:rsid w:val="00E9262F"/>
    <w:rsid w:val="00EA0873"/>
    <w:rsid w:val="00EA13F0"/>
    <w:rsid w:val="00EA429D"/>
    <w:rsid w:val="00EA4568"/>
    <w:rsid w:val="00EB582B"/>
    <w:rsid w:val="00EC28B1"/>
    <w:rsid w:val="00EC309B"/>
    <w:rsid w:val="00EC7BF3"/>
    <w:rsid w:val="00ED4436"/>
    <w:rsid w:val="00EE11F2"/>
    <w:rsid w:val="00EF42DE"/>
    <w:rsid w:val="00EF473C"/>
    <w:rsid w:val="00F020EF"/>
    <w:rsid w:val="00F045CE"/>
    <w:rsid w:val="00F055A0"/>
    <w:rsid w:val="00F12BD5"/>
    <w:rsid w:val="00F16A13"/>
    <w:rsid w:val="00F30B9E"/>
    <w:rsid w:val="00F37815"/>
    <w:rsid w:val="00F409C8"/>
    <w:rsid w:val="00F44326"/>
    <w:rsid w:val="00F55FA6"/>
    <w:rsid w:val="00F61942"/>
    <w:rsid w:val="00F636A1"/>
    <w:rsid w:val="00F64AF9"/>
    <w:rsid w:val="00F6739D"/>
    <w:rsid w:val="00F70406"/>
    <w:rsid w:val="00F71386"/>
    <w:rsid w:val="00F72F6C"/>
    <w:rsid w:val="00F7461E"/>
    <w:rsid w:val="00F76BD8"/>
    <w:rsid w:val="00F83936"/>
    <w:rsid w:val="00F857FF"/>
    <w:rsid w:val="00F918B0"/>
    <w:rsid w:val="00F91EC0"/>
    <w:rsid w:val="00F947E1"/>
    <w:rsid w:val="00FA2D9A"/>
    <w:rsid w:val="00FA56E5"/>
    <w:rsid w:val="00FA5B1B"/>
    <w:rsid w:val="00FB2E77"/>
    <w:rsid w:val="00FB45EB"/>
    <w:rsid w:val="00FB5A83"/>
    <w:rsid w:val="00FC5894"/>
    <w:rsid w:val="00FF2413"/>
    <w:rsid w:val="00FF2F8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7AA34"/>
  <w15:docId w15:val="{7D31F1B1-5539-416A-B096-11CA6717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64A"/>
    <w:pPr>
      <w:spacing w:after="0" w:line="240" w:lineRule="auto"/>
    </w:pPr>
    <w:rPr>
      <w:rFonts w:ascii="Tahoma" w:eastAsia="Times New Roman" w:hAnsi="Tahoma" w:cs="Times New Roman"/>
      <w:sz w:val="24"/>
      <w:szCs w:val="24"/>
      <w:lang w:eastAsia="de-DE"/>
    </w:rPr>
  </w:style>
  <w:style w:type="paragraph" w:styleId="berschrift1">
    <w:name w:val="heading 1"/>
    <w:basedOn w:val="Standard"/>
    <w:next w:val="Standard"/>
    <w:link w:val="berschrift1Zchn"/>
    <w:qFormat/>
    <w:rsid w:val="00333763"/>
    <w:pPr>
      <w:keepNext/>
      <w:spacing w:after="240"/>
      <w:outlineLvl w:val="0"/>
    </w:pPr>
    <w:rPr>
      <w:b/>
      <w:caps/>
      <w:color w:val="00B050"/>
      <w:sz w:val="28"/>
      <w:szCs w:val="20"/>
      <w:lang w:val="en-GB" w:eastAsia="en-US"/>
    </w:rPr>
  </w:style>
  <w:style w:type="paragraph" w:styleId="berschrift2">
    <w:name w:val="heading 2"/>
    <w:basedOn w:val="Standard"/>
    <w:next w:val="Standard"/>
    <w:link w:val="berschrift2Zchn"/>
    <w:qFormat/>
    <w:rsid w:val="00333763"/>
    <w:pPr>
      <w:keepNext/>
      <w:spacing w:after="240"/>
      <w:outlineLvl w:val="1"/>
    </w:pPr>
    <w:rPr>
      <w:b/>
      <w:szCs w:val="20"/>
      <w:lang w:val="en-GB" w:eastAsia="en-US"/>
    </w:rPr>
  </w:style>
  <w:style w:type="paragraph" w:styleId="berschrift3">
    <w:name w:val="heading 3"/>
    <w:basedOn w:val="Standard"/>
    <w:next w:val="Standard"/>
    <w:link w:val="berschrift3Zchn"/>
    <w:uiPriority w:val="9"/>
    <w:unhideWhenUsed/>
    <w:qFormat/>
    <w:rsid w:val="00333763"/>
    <w:pPr>
      <w:keepNext/>
      <w:keepLines/>
      <w:spacing w:before="40"/>
      <w:outlineLvl w:val="2"/>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33763"/>
    <w:rPr>
      <w:rFonts w:ascii="Tahoma" w:eastAsia="Times New Roman" w:hAnsi="Tahoma" w:cs="Times New Roman"/>
      <w:b/>
      <w:caps/>
      <w:color w:val="00B050"/>
      <w:sz w:val="28"/>
      <w:szCs w:val="20"/>
      <w:lang w:val="en-GB"/>
    </w:rPr>
  </w:style>
  <w:style w:type="character" w:customStyle="1" w:styleId="berschrift2Zchn">
    <w:name w:val="Überschrift 2 Zchn"/>
    <w:basedOn w:val="Absatz-Standardschriftart"/>
    <w:link w:val="berschrift2"/>
    <w:rsid w:val="00333763"/>
    <w:rPr>
      <w:rFonts w:ascii="Tahoma" w:eastAsia="Times New Roman" w:hAnsi="Tahoma" w:cs="Times New Roman"/>
      <w:b/>
      <w:sz w:val="24"/>
      <w:szCs w:val="20"/>
      <w:lang w:val="en-GB"/>
    </w:rPr>
  </w:style>
  <w:style w:type="character" w:customStyle="1" w:styleId="berschrift3Zchn">
    <w:name w:val="Überschrift 3 Zchn"/>
    <w:basedOn w:val="Absatz-Standardschriftart"/>
    <w:link w:val="berschrift3"/>
    <w:uiPriority w:val="9"/>
    <w:rsid w:val="00333763"/>
    <w:rPr>
      <w:rFonts w:ascii="Tahoma" w:eastAsiaTheme="majorEastAsia" w:hAnsi="Tahoma" w:cstheme="majorBidi"/>
      <w:b/>
      <w:sz w:val="24"/>
      <w:szCs w:val="24"/>
      <w:lang w:eastAsia="de-DE"/>
    </w:rPr>
  </w:style>
  <w:style w:type="paragraph" w:styleId="Funotentext">
    <w:name w:val="footnote text"/>
    <w:basedOn w:val="Standard"/>
    <w:link w:val="FunotentextZchn"/>
    <w:uiPriority w:val="99"/>
    <w:unhideWhenUsed/>
    <w:rsid w:val="00F30B9E"/>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rsid w:val="00F30B9E"/>
    <w:rPr>
      <w:rFonts w:ascii="Tahoma" w:hAnsi="Tahoma"/>
      <w:sz w:val="20"/>
      <w:szCs w:val="20"/>
    </w:rPr>
  </w:style>
  <w:style w:type="character" w:styleId="Funotenzeichen">
    <w:name w:val="footnote reference"/>
    <w:basedOn w:val="Absatz-Standardschriftart"/>
    <w:uiPriority w:val="99"/>
    <w:unhideWhenUsed/>
    <w:rsid w:val="00F30B9E"/>
    <w:rPr>
      <w:vertAlign w:val="superscript"/>
    </w:rPr>
  </w:style>
  <w:style w:type="character" w:styleId="Hyperlink">
    <w:name w:val="Hyperlink"/>
    <w:basedOn w:val="Absatz-Standardschriftart"/>
    <w:uiPriority w:val="99"/>
    <w:unhideWhenUsed/>
    <w:rsid w:val="00F30B9E"/>
    <w:rPr>
      <w:color w:val="0563C1" w:themeColor="hyperlink"/>
      <w:u w:val="single"/>
    </w:rPr>
  </w:style>
  <w:style w:type="paragraph" w:styleId="Listenabsatz">
    <w:name w:val="List Paragraph"/>
    <w:basedOn w:val="Standard"/>
    <w:uiPriority w:val="34"/>
    <w:qFormat/>
    <w:rsid w:val="00F30B9E"/>
    <w:pPr>
      <w:spacing w:after="160" w:line="259" w:lineRule="auto"/>
      <w:ind w:left="720"/>
      <w:contextualSpacing/>
    </w:pPr>
    <w:rPr>
      <w:rFonts w:asciiTheme="minorHAnsi" w:eastAsiaTheme="minorHAnsi" w:hAnsiTheme="minorHAnsi" w:cstheme="minorBidi"/>
      <w:sz w:val="22"/>
      <w:szCs w:val="22"/>
      <w:lang w:val="de-DE" w:eastAsia="en-US"/>
    </w:rPr>
  </w:style>
  <w:style w:type="paragraph" w:styleId="Fuzeile">
    <w:name w:val="footer"/>
    <w:basedOn w:val="Standard"/>
    <w:link w:val="FuzeileZchn"/>
    <w:uiPriority w:val="99"/>
    <w:unhideWhenUsed/>
    <w:rsid w:val="00F30B9E"/>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FuzeileZchn">
    <w:name w:val="Fußzeile Zchn"/>
    <w:basedOn w:val="Absatz-Standardschriftart"/>
    <w:link w:val="Fuzeile"/>
    <w:uiPriority w:val="99"/>
    <w:rsid w:val="00F30B9E"/>
    <w:rPr>
      <w:lang w:val="de-DE"/>
    </w:rPr>
  </w:style>
  <w:style w:type="character" w:customStyle="1" w:styleId="NichtaufgelsteErwhnung1">
    <w:name w:val="Nicht aufgelöste Erwähnung1"/>
    <w:basedOn w:val="Absatz-Standardschriftart"/>
    <w:uiPriority w:val="99"/>
    <w:semiHidden/>
    <w:unhideWhenUsed/>
    <w:rsid w:val="00600B32"/>
    <w:rPr>
      <w:color w:val="605E5C"/>
      <w:shd w:val="clear" w:color="auto" w:fill="E1DFDD"/>
    </w:rPr>
  </w:style>
  <w:style w:type="paragraph" w:styleId="Sprechblasentext">
    <w:name w:val="Balloon Text"/>
    <w:basedOn w:val="Standard"/>
    <w:link w:val="SprechblasentextZchn"/>
    <w:uiPriority w:val="99"/>
    <w:semiHidden/>
    <w:unhideWhenUsed/>
    <w:rsid w:val="004E04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04E7"/>
    <w:rPr>
      <w:rFonts w:ascii="Segoe UI" w:hAnsi="Segoe UI" w:cs="Segoe UI"/>
      <w:sz w:val="18"/>
      <w:szCs w:val="18"/>
      <w:lang w:val="de-DE"/>
    </w:rPr>
  </w:style>
  <w:style w:type="character" w:customStyle="1" w:styleId="apple-converted-space">
    <w:name w:val="apple-converted-space"/>
    <w:basedOn w:val="Absatz-Standardschriftart"/>
    <w:rsid w:val="00BE7494"/>
  </w:style>
  <w:style w:type="character" w:styleId="BesuchterLink">
    <w:name w:val="FollowedHyperlink"/>
    <w:basedOn w:val="Absatz-Standardschriftart"/>
    <w:uiPriority w:val="99"/>
    <w:semiHidden/>
    <w:unhideWhenUsed/>
    <w:rsid w:val="00BE7494"/>
    <w:rPr>
      <w:color w:val="954F72" w:themeColor="followedHyperlink"/>
      <w:u w:val="single"/>
    </w:rPr>
  </w:style>
  <w:style w:type="paragraph" w:styleId="HTMLVorformatiert">
    <w:name w:val="HTML Preformatted"/>
    <w:basedOn w:val="Standard"/>
    <w:link w:val="HTMLVorformatiertZchn"/>
    <w:uiPriority w:val="99"/>
    <w:semiHidden/>
    <w:unhideWhenUsed/>
    <w:rsid w:val="00B25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B25140"/>
    <w:rPr>
      <w:rFonts w:ascii="Courier" w:hAnsi="Courier" w:cs="Courier"/>
      <w:sz w:val="20"/>
      <w:szCs w:val="20"/>
      <w:lang w:eastAsia="de-DE"/>
    </w:rPr>
  </w:style>
  <w:style w:type="character" w:customStyle="1" w:styleId="NichtaufgelsteErwhnung2">
    <w:name w:val="Nicht aufgelöste Erwähnung2"/>
    <w:basedOn w:val="Absatz-Standardschriftart"/>
    <w:uiPriority w:val="99"/>
    <w:semiHidden/>
    <w:unhideWhenUsed/>
    <w:rsid w:val="002A5FDA"/>
    <w:rPr>
      <w:color w:val="605E5C"/>
      <w:shd w:val="clear" w:color="auto" w:fill="E1DFDD"/>
    </w:rPr>
  </w:style>
  <w:style w:type="character" w:customStyle="1" w:styleId="highlight">
    <w:name w:val="highlight"/>
    <w:basedOn w:val="Absatz-Standardschriftart"/>
    <w:rsid w:val="00181AE3"/>
  </w:style>
  <w:style w:type="character" w:styleId="NichtaufgelsteErwhnung">
    <w:name w:val="Unresolved Mention"/>
    <w:basedOn w:val="Absatz-Standardschriftart"/>
    <w:uiPriority w:val="99"/>
    <w:semiHidden/>
    <w:unhideWhenUsed/>
    <w:rsid w:val="00645C7A"/>
    <w:rPr>
      <w:color w:val="605E5C"/>
      <w:shd w:val="clear" w:color="auto" w:fill="E1DFDD"/>
    </w:rPr>
  </w:style>
  <w:style w:type="paragraph" w:styleId="Kopfzeile">
    <w:name w:val="header"/>
    <w:basedOn w:val="Standard"/>
    <w:link w:val="KopfzeileZchn"/>
    <w:uiPriority w:val="99"/>
    <w:unhideWhenUsed/>
    <w:rsid w:val="005C7D7A"/>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5C7D7A"/>
    <w:rPr>
      <w:lang w:val="de-DE"/>
    </w:rPr>
  </w:style>
  <w:style w:type="character" w:styleId="Kommentarzeichen">
    <w:name w:val="annotation reference"/>
    <w:basedOn w:val="Absatz-Standardschriftart"/>
    <w:uiPriority w:val="99"/>
    <w:semiHidden/>
    <w:unhideWhenUsed/>
    <w:rsid w:val="00323561"/>
    <w:rPr>
      <w:sz w:val="16"/>
      <w:szCs w:val="16"/>
    </w:rPr>
  </w:style>
  <w:style w:type="paragraph" w:styleId="Kommentartext">
    <w:name w:val="annotation text"/>
    <w:basedOn w:val="Standard"/>
    <w:link w:val="KommentartextZchn"/>
    <w:uiPriority w:val="99"/>
    <w:semiHidden/>
    <w:unhideWhenUsed/>
    <w:rsid w:val="00323561"/>
    <w:rPr>
      <w:sz w:val="20"/>
      <w:szCs w:val="20"/>
    </w:rPr>
  </w:style>
  <w:style w:type="character" w:customStyle="1" w:styleId="KommentartextZchn">
    <w:name w:val="Kommentartext Zchn"/>
    <w:basedOn w:val="Absatz-Standardschriftart"/>
    <w:link w:val="Kommentartext"/>
    <w:uiPriority w:val="99"/>
    <w:semiHidden/>
    <w:rsid w:val="00323561"/>
    <w:rPr>
      <w:sz w:val="20"/>
      <w:szCs w:val="20"/>
      <w:lang w:val="de-DE"/>
    </w:rPr>
  </w:style>
  <w:style w:type="paragraph" w:styleId="Kommentarthema">
    <w:name w:val="annotation subject"/>
    <w:basedOn w:val="Kommentartext"/>
    <w:next w:val="Kommentartext"/>
    <w:link w:val="KommentarthemaZchn"/>
    <w:uiPriority w:val="99"/>
    <w:semiHidden/>
    <w:unhideWhenUsed/>
    <w:rsid w:val="00323561"/>
    <w:rPr>
      <w:b/>
      <w:bCs/>
    </w:rPr>
  </w:style>
  <w:style w:type="character" w:customStyle="1" w:styleId="KommentarthemaZchn">
    <w:name w:val="Kommentarthema Zchn"/>
    <w:basedOn w:val="KommentartextZchn"/>
    <w:link w:val="Kommentarthema"/>
    <w:uiPriority w:val="99"/>
    <w:semiHidden/>
    <w:rsid w:val="00323561"/>
    <w:rPr>
      <w:b/>
      <w:bCs/>
      <w:sz w:val="20"/>
      <w:szCs w:val="20"/>
      <w:lang w:val="de-DE"/>
    </w:rPr>
  </w:style>
  <w:style w:type="paragraph" w:styleId="StandardWeb">
    <w:name w:val="Normal (Web)"/>
    <w:basedOn w:val="Standard"/>
    <w:uiPriority w:val="99"/>
    <w:unhideWhenUsed/>
    <w:rsid w:val="0063730F"/>
    <w:pPr>
      <w:spacing w:before="100" w:beforeAutospacing="1" w:after="100" w:afterAutospacing="1"/>
    </w:pPr>
    <w:rPr>
      <w:lang w:eastAsia="de-AT"/>
    </w:rPr>
  </w:style>
  <w:style w:type="character" w:styleId="Fett">
    <w:name w:val="Strong"/>
    <w:basedOn w:val="Absatz-Standardschriftart"/>
    <w:uiPriority w:val="22"/>
    <w:qFormat/>
    <w:rsid w:val="005728F4"/>
    <w:rPr>
      <w:b/>
      <w:bCs/>
    </w:rPr>
  </w:style>
  <w:style w:type="paragraph" w:customStyle="1" w:styleId="xmsonormal">
    <w:name w:val="x_msonormal"/>
    <w:basedOn w:val="Standard"/>
    <w:rsid w:val="008473BA"/>
    <w:pPr>
      <w:spacing w:before="100" w:beforeAutospacing="1" w:after="100" w:afterAutospacing="1"/>
    </w:pPr>
  </w:style>
  <w:style w:type="paragraph" w:styleId="NurText">
    <w:name w:val="Plain Text"/>
    <w:basedOn w:val="Standard"/>
    <w:link w:val="NurTextZchn"/>
    <w:uiPriority w:val="99"/>
    <w:unhideWhenUsed/>
    <w:rsid w:val="00A1227E"/>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rsid w:val="00A1227E"/>
    <w:rPr>
      <w:rFonts w:ascii="Calibri" w:hAnsi="Calibri"/>
      <w:szCs w:val="21"/>
      <w:lang w:val="de-DE"/>
    </w:rPr>
  </w:style>
  <w:style w:type="paragraph" w:styleId="Inhaltsverzeichnisberschrift">
    <w:name w:val="TOC Heading"/>
    <w:basedOn w:val="berschrift1"/>
    <w:next w:val="Standard"/>
    <w:uiPriority w:val="39"/>
    <w:unhideWhenUsed/>
    <w:qFormat/>
    <w:rsid w:val="00CB1B37"/>
    <w:pPr>
      <w:keepLines/>
      <w:spacing w:before="240" w:after="0" w:line="259" w:lineRule="auto"/>
      <w:outlineLvl w:val="9"/>
    </w:pPr>
    <w:rPr>
      <w:rFonts w:asciiTheme="majorHAnsi" w:eastAsiaTheme="majorEastAsia" w:hAnsiTheme="majorHAnsi" w:cstheme="majorBidi"/>
      <w:b w:val="0"/>
      <w:caps w:val="0"/>
      <w:color w:val="2F5496" w:themeColor="accent1" w:themeShade="BF"/>
      <w:sz w:val="32"/>
      <w:szCs w:val="32"/>
      <w:lang w:val="de-DE" w:eastAsia="de-DE"/>
    </w:rPr>
  </w:style>
  <w:style w:type="paragraph" w:styleId="Verzeichnis1">
    <w:name w:val="toc 1"/>
    <w:basedOn w:val="Standard"/>
    <w:next w:val="Standard"/>
    <w:autoRedefine/>
    <w:uiPriority w:val="39"/>
    <w:unhideWhenUsed/>
    <w:rsid w:val="00CB1B37"/>
    <w:pPr>
      <w:spacing w:after="100"/>
    </w:pPr>
  </w:style>
  <w:style w:type="paragraph" w:styleId="Verzeichnis2">
    <w:name w:val="toc 2"/>
    <w:basedOn w:val="Standard"/>
    <w:next w:val="Standard"/>
    <w:autoRedefine/>
    <w:uiPriority w:val="39"/>
    <w:unhideWhenUsed/>
    <w:rsid w:val="00CB1B37"/>
    <w:pPr>
      <w:spacing w:after="100"/>
      <w:ind w:left="240"/>
    </w:pPr>
  </w:style>
  <w:style w:type="paragraph" w:styleId="Verzeichnis3">
    <w:name w:val="toc 3"/>
    <w:basedOn w:val="Standard"/>
    <w:next w:val="Standard"/>
    <w:autoRedefine/>
    <w:uiPriority w:val="39"/>
    <w:unhideWhenUsed/>
    <w:rsid w:val="009A2497"/>
    <w:pPr>
      <w:tabs>
        <w:tab w:val="right" w:leader="dot" w:pos="9062"/>
      </w:tabs>
      <w:spacing w:after="100"/>
      <w:ind w:left="240"/>
    </w:pPr>
    <w:rPr>
      <w:noProof/>
      <w:lang w:val="en-GB"/>
    </w:rPr>
  </w:style>
  <w:style w:type="paragraph" w:styleId="KeinLeerraum">
    <w:name w:val="No Spacing"/>
    <w:link w:val="KeinLeerraumZchn"/>
    <w:uiPriority w:val="1"/>
    <w:qFormat/>
    <w:rsid w:val="006E15A8"/>
    <w:pPr>
      <w:spacing w:after="0" w:line="240" w:lineRule="auto"/>
    </w:pPr>
    <w:rPr>
      <w:rFonts w:eastAsiaTheme="minorEastAsia"/>
      <w:lang w:val="de-DE" w:eastAsia="de-DE"/>
    </w:rPr>
  </w:style>
  <w:style w:type="character" w:customStyle="1" w:styleId="KeinLeerraumZchn">
    <w:name w:val="Kein Leerraum Zchn"/>
    <w:basedOn w:val="Absatz-Standardschriftart"/>
    <w:link w:val="KeinLeerraum"/>
    <w:uiPriority w:val="1"/>
    <w:rsid w:val="006E15A8"/>
    <w:rPr>
      <w:rFonts w:eastAsiaTheme="minorEastAsia"/>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04012">
      <w:bodyDiv w:val="1"/>
      <w:marLeft w:val="0"/>
      <w:marRight w:val="0"/>
      <w:marTop w:val="0"/>
      <w:marBottom w:val="0"/>
      <w:divBdr>
        <w:top w:val="none" w:sz="0" w:space="0" w:color="auto"/>
        <w:left w:val="none" w:sz="0" w:space="0" w:color="auto"/>
        <w:bottom w:val="none" w:sz="0" w:space="0" w:color="auto"/>
        <w:right w:val="none" w:sz="0" w:space="0" w:color="auto"/>
      </w:divBdr>
    </w:div>
    <w:div w:id="142280950">
      <w:bodyDiv w:val="1"/>
      <w:marLeft w:val="0"/>
      <w:marRight w:val="0"/>
      <w:marTop w:val="0"/>
      <w:marBottom w:val="0"/>
      <w:divBdr>
        <w:top w:val="none" w:sz="0" w:space="0" w:color="auto"/>
        <w:left w:val="none" w:sz="0" w:space="0" w:color="auto"/>
        <w:bottom w:val="none" w:sz="0" w:space="0" w:color="auto"/>
        <w:right w:val="none" w:sz="0" w:space="0" w:color="auto"/>
      </w:divBdr>
    </w:div>
    <w:div w:id="155582581">
      <w:bodyDiv w:val="1"/>
      <w:marLeft w:val="0"/>
      <w:marRight w:val="0"/>
      <w:marTop w:val="0"/>
      <w:marBottom w:val="0"/>
      <w:divBdr>
        <w:top w:val="none" w:sz="0" w:space="0" w:color="auto"/>
        <w:left w:val="none" w:sz="0" w:space="0" w:color="auto"/>
        <w:bottom w:val="none" w:sz="0" w:space="0" w:color="auto"/>
        <w:right w:val="none" w:sz="0" w:space="0" w:color="auto"/>
      </w:divBdr>
      <w:divsChild>
        <w:div w:id="1993363111">
          <w:marLeft w:val="0"/>
          <w:marRight w:val="0"/>
          <w:marTop w:val="0"/>
          <w:marBottom w:val="0"/>
          <w:divBdr>
            <w:top w:val="none" w:sz="0" w:space="0" w:color="auto"/>
            <w:left w:val="none" w:sz="0" w:space="0" w:color="auto"/>
            <w:bottom w:val="none" w:sz="0" w:space="0" w:color="auto"/>
            <w:right w:val="none" w:sz="0" w:space="0" w:color="auto"/>
          </w:divBdr>
        </w:div>
      </w:divsChild>
    </w:div>
    <w:div w:id="216357439">
      <w:bodyDiv w:val="1"/>
      <w:marLeft w:val="0"/>
      <w:marRight w:val="0"/>
      <w:marTop w:val="0"/>
      <w:marBottom w:val="0"/>
      <w:divBdr>
        <w:top w:val="none" w:sz="0" w:space="0" w:color="auto"/>
        <w:left w:val="none" w:sz="0" w:space="0" w:color="auto"/>
        <w:bottom w:val="none" w:sz="0" w:space="0" w:color="auto"/>
        <w:right w:val="none" w:sz="0" w:space="0" w:color="auto"/>
      </w:divBdr>
    </w:div>
    <w:div w:id="410078930">
      <w:bodyDiv w:val="1"/>
      <w:marLeft w:val="0"/>
      <w:marRight w:val="0"/>
      <w:marTop w:val="0"/>
      <w:marBottom w:val="0"/>
      <w:divBdr>
        <w:top w:val="none" w:sz="0" w:space="0" w:color="auto"/>
        <w:left w:val="none" w:sz="0" w:space="0" w:color="auto"/>
        <w:bottom w:val="none" w:sz="0" w:space="0" w:color="auto"/>
        <w:right w:val="none" w:sz="0" w:space="0" w:color="auto"/>
      </w:divBdr>
    </w:div>
    <w:div w:id="459342073">
      <w:bodyDiv w:val="1"/>
      <w:marLeft w:val="0"/>
      <w:marRight w:val="0"/>
      <w:marTop w:val="0"/>
      <w:marBottom w:val="0"/>
      <w:divBdr>
        <w:top w:val="none" w:sz="0" w:space="0" w:color="auto"/>
        <w:left w:val="none" w:sz="0" w:space="0" w:color="auto"/>
        <w:bottom w:val="none" w:sz="0" w:space="0" w:color="auto"/>
        <w:right w:val="none" w:sz="0" w:space="0" w:color="auto"/>
      </w:divBdr>
    </w:div>
    <w:div w:id="1153135187">
      <w:bodyDiv w:val="1"/>
      <w:marLeft w:val="0"/>
      <w:marRight w:val="0"/>
      <w:marTop w:val="0"/>
      <w:marBottom w:val="0"/>
      <w:divBdr>
        <w:top w:val="none" w:sz="0" w:space="0" w:color="auto"/>
        <w:left w:val="none" w:sz="0" w:space="0" w:color="auto"/>
        <w:bottom w:val="none" w:sz="0" w:space="0" w:color="auto"/>
        <w:right w:val="none" w:sz="0" w:space="0" w:color="auto"/>
      </w:divBdr>
    </w:div>
    <w:div w:id="1184707398">
      <w:bodyDiv w:val="1"/>
      <w:marLeft w:val="0"/>
      <w:marRight w:val="0"/>
      <w:marTop w:val="0"/>
      <w:marBottom w:val="0"/>
      <w:divBdr>
        <w:top w:val="none" w:sz="0" w:space="0" w:color="auto"/>
        <w:left w:val="none" w:sz="0" w:space="0" w:color="auto"/>
        <w:bottom w:val="none" w:sz="0" w:space="0" w:color="auto"/>
        <w:right w:val="none" w:sz="0" w:space="0" w:color="auto"/>
      </w:divBdr>
      <w:divsChild>
        <w:div w:id="1053430230">
          <w:marLeft w:val="0"/>
          <w:marRight w:val="0"/>
          <w:marTop w:val="0"/>
          <w:marBottom w:val="0"/>
          <w:divBdr>
            <w:top w:val="none" w:sz="0" w:space="0" w:color="auto"/>
            <w:left w:val="none" w:sz="0" w:space="0" w:color="auto"/>
            <w:bottom w:val="none" w:sz="0" w:space="0" w:color="auto"/>
            <w:right w:val="none" w:sz="0" w:space="0" w:color="auto"/>
          </w:divBdr>
        </w:div>
        <w:div w:id="1018770404">
          <w:marLeft w:val="0"/>
          <w:marRight w:val="0"/>
          <w:marTop w:val="0"/>
          <w:marBottom w:val="0"/>
          <w:divBdr>
            <w:top w:val="none" w:sz="0" w:space="0" w:color="auto"/>
            <w:left w:val="none" w:sz="0" w:space="0" w:color="auto"/>
            <w:bottom w:val="none" w:sz="0" w:space="0" w:color="auto"/>
            <w:right w:val="none" w:sz="0" w:space="0" w:color="auto"/>
          </w:divBdr>
        </w:div>
      </w:divsChild>
    </w:div>
    <w:div w:id="1202858250">
      <w:bodyDiv w:val="1"/>
      <w:marLeft w:val="0"/>
      <w:marRight w:val="0"/>
      <w:marTop w:val="0"/>
      <w:marBottom w:val="0"/>
      <w:divBdr>
        <w:top w:val="none" w:sz="0" w:space="0" w:color="auto"/>
        <w:left w:val="none" w:sz="0" w:space="0" w:color="auto"/>
        <w:bottom w:val="none" w:sz="0" w:space="0" w:color="auto"/>
        <w:right w:val="none" w:sz="0" w:space="0" w:color="auto"/>
      </w:divBdr>
    </w:div>
    <w:div w:id="1236477706">
      <w:bodyDiv w:val="1"/>
      <w:marLeft w:val="0"/>
      <w:marRight w:val="0"/>
      <w:marTop w:val="0"/>
      <w:marBottom w:val="0"/>
      <w:divBdr>
        <w:top w:val="none" w:sz="0" w:space="0" w:color="auto"/>
        <w:left w:val="none" w:sz="0" w:space="0" w:color="auto"/>
        <w:bottom w:val="none" w:sz="0" w:space="0" w:color="auto"/>
        <w:right w:val="none" w:sz="0" w:space="0" w:color="auto"/>
      </w:divBdr>
    </w:div>
    <w:div w:id="1237665468">
      <w:bodyDiv w:val="1"/>
      <w:marLeft w:val="0"/>
      <w:marRight w:val="0"/>
      <w:marTop w:val="0"/>
      <w:marBottom w:val="0"/>
      <w:divBdr>
        <w:top w:val="none" w:sz="0" w:space="0" w:color="auto"/>
        <w:left w:val="none" w:sz="0" w:space="0" w:color="auto"/>
        <w:bottom w:val="none" w:sz="0" w:space="0" w:color="auto"/>
        <w:right w:val="none" w:sz="0" w:space="0" w:color="auto"/>
      </w:divBdr>
    </w:div>
    <w:div w:id="1308897445">
      <w:bodyDiv w:val="1"/>
      <w:marLeft w:val="0"/>
      <w:marRight w:val="0"/>
      <w:marTop w:val="0"/>
      <w:marBottom w:val="0"/>
      <w:divBdr>
        <w:top w:val="none" w:sz="0" w:space="0" w:color="auto"/>
        <w:left w:val="none" w:sz="0" w:space="0" w:color="auto"/>
        <w:bottom w:val="none" w:sz="0" w:space="0" w:color="auto"/>
        <w:right w:val="none" w:sz="0" w:space="0" w:color="auto"/>
      </w:divBdr>
      <w:divsChild>
        <w:div w:id="301815020">
          <w:marLeft w:val="0"/>
          <w:marRight w:val="0"/>
          <w:marTop w:val="0"/>
          <w:marBottom w:val="0"/>
          <w:divBdr>
            <w:top w:val="none" w:sz="0" w:space="0" w:color="auto"/>
            <w:left w:val="none" w:sz="0" w:space="0" w:color="auto"/>
            <w:bottom w:val="none" w:sz="0" w:space="0" w:color="auto"/>
            <w:right w:val="none" w:sz="0" w:space="0" w:color="auto"/>
          </w:divBdr>
        </w:div>
        <w:div w:id="2079086461">
          <w:marLeft w:val="0"/>
          <w:marRight w:val="0"/>
          <w:marTop w:val="0"/>
          <w:marBottom w:val="0"/>
          <w:divBdr>
            <w:top w:val="none" w:sz="0" w:space="0" w:color="auto"/>
            <w:left w:val="none" w:sz="0" w:space="0" w:color="auto"/>
            <w:bottom w:val="none" w:sz="0" w:space="0" w:color="auto"/>
            <w:right w:val="none" w:sz="0" w:space="0" w:color="auto"/>
          </w:divBdr>
        </w:div>
        <w:div w:id="1766222003">
          <w:marLeft w:val="0"/>
          <w:marRight w:val="0"/>
          <w:marTop w:val="0"/>
          <w:marBottom w:val="0"/>
          <w:divBdr>
            <w:top w:val="none" w:sz="0" w:space="0" w:color="auto"/>
            <w:left w:val="none" w:sz="0" w:space="0" w:color="auto"/>
            <w:bottom w:val="none" w:sz="0" w:space="0" w:color="auto"/>
            <w:right w:val="none" w:sz="0" w:space="0" w:color="auto"/>
          </w:divBdr>
        </w:div>
        <w:div w:id="813715371">
          <w:marLeft w:val="0"/>
          <w:marRight w:val="0"/>
          <w:marTop w:val="0"/>
          <w:marBottom w:val="0"/>
          <w:divBdr>
            <w:top w:val="none" w:sz="0" w:space="0" w:color="auto"/>
            <w:left w:val="none" w:sz="0" w:space="0" w:color="auto"/>
            <w:bottom w:val="none" w:sz="0" w:space="0" w:color="auto"/>
            <w:right w:val="none" w:sz="0" w:space="0" w:color="auto"/>
          </w:divBdr>
        </w:div>
        <w:div w:id="79958076">
          <w:marLeft w:val="0"/>
          <w:marRight w:val="0"/>
          <w:marTop w:val="0"/>
          <w:marBottom w:val="0"/>
          <w:divBdr>
            <w:top w:val="none" w:sz="0" w:space="0" w:color="auto"/>
            <w:left w:val="none" w:sz="0" w:space="0" w:color="auto"/>
            <w:bottom w:val="none" w:sz="0" w:space="0" w:color="auto"/>
            <w:right w:val="none" w:sz="0" w:space="0" w:color="auto"/>
          </w:divBdr>
        </w:div>
        <w:div w:id="1712144247">
          <w:marLeft w:val="0"/>
          <w:marRight w:val="0"/>
          <w:marTop w:val="0"/>
          <w:marBottom w:val="0"/>
          <w:divBdr>
            <w:top w:val="none" w:sz="0" w:space="0" w:color="auto"/>
            <w:left w:val="none" w:sz="0" w:space="0" w:color="auto"/>
            <w:bottom w:val="none" w:sz="0" w:space="0" w:color="auto"/>
            <w:right w:val="none" w:sz="0" w:space="0" w:color="auto"/>
          </w:divBdr>
        </w:div>
        <w:div w:id="1120301896">
          <w:marLeft w:val="0"/>
          <w:marRight w:val="0"/>
          <w:marTop w:val="0"/>
          <w:marBottom w:val="0"/>
          <w:divBdr>
            <w:top w:val="none" w:sz="0" w:space="0" w:color="auto"/>
            <w:left w:val="none" w:sz="0" w:space="0" w:color="auto"/>
            <w:bottom w:val="none" w:sz="0" w:space="0" w:color="auto"/>
            <w:right w:val="none" w:sz="0" w:space="0" w:color="auto"/>
          </w:divBdr>
        </w:div>
        <w:div w:id="681132265">
          <w:marLeft w:val="0"/>
          <w:marRight w:val="0"/>
          <w:marTop w:val="0"/>
          <w:marBottom w:val="0"/>
          <w:divBdr>
            <w:top w:val="none" w:sz="0" w:space="0" w:color="auto"/>
            <w:left w:val="none" w:sz="0" w:space="0" w:color="auto"/>
            <w:bottom w:val="none" w:sz="0" w:space="0" w:color="auto"/>
            <w:right w:val="none" w:sz="0" w:space="0" w:color="auto"/>
          </w:divBdr>
        </w:div>
        <w:div w:id="854460344">
          <w:marLeft w:val="0"/>
          <w:marRight w:val="0"/>
          <w:marTop w:val="0"/>
          <w:marBottom w:val="0"/>
          <w:divBdr>
            <w:top w:val="none" w:sz="0" w:space="0" w:color="auto"/>
            <w:left w:val="none" w:sz="0" w:space="0" w:color="auto"/>
            <w:bottom w:val="none" w:sz="0" w:space="0" w:color="auto"/>
            <w:right w:val="none" w:sz="0" w:space="0" w:color="auto"/>
          </w:divBdr>
        </w:div>
        <w:div w:id="684404527">
          <w:marLeft w:val="0"/>
          <w:marRight w:val="0"/>
          <w:marTop w:val="0"/>
          <w:marBottom w:val="0"/>
          <w:divBdr>
            <w:top w:val="none" w:sz="0" w:space="0" w:color="auto"/>
            <w:left w:val="none" w:sz="0" w:space="0" w:color="auto"/>
            <w:bottom w:val="none" w:sz="0" w:space="0" w:color="auto"/>
            <w:right w:val="none" w:sz="0" w:space="0" w:color="auto"/>
          </w:divBdr>
        </w:div>
        <w:div w:id="851186883">
          <w:marLeft w:val="0"/>
          <w:marRight w:val="0"/>
          <w:marTop w:val="0"/>
          <w:marBottom w:val="0"/>
          <w:divBdr>
            <w:top w:val="none" w:sz="0" w:space="0" w:color="auto"/>
            <w:left w:val="none" w:sz="0" w:space="0" w:color="auto"/>
            <w:bottom w:val="none" w:sz="0" w:space="0" w:color="auto"/>
            <w:right w:val="none" w:sz="0" w:space="0" w:color="auto"/>
          </w:divBdr>
        </w:div>
        <w:div w:id="158155933">
          <w:marLeft w:val="0"/>
          <w:marRight w:val="0"/>
          <w:marTop w:val="0"/>
          <w:marBottom w:val="0"/>
          <w:divBdr>
            <w:top w:val="none" w:sz="0" w:space="0" w:color="auto"/>
            <w:left w:val="none" w:sz="0" w:space="0" w:color="auto"/>
            <w:bottom w:val="none" w:sz="0" w:space="0" w:color="auto"/>
            <w:right w:val="none" w:sz="0" w:space="0" w:color="auto"/>
          </w:divBdr>
        </w:div>
        <w:div w:id="1396125239">
          <w:marLeft w:val="0"/>
          <w:marRight w:val="0"/>
          <w:marTop w:val="0"/>
          <w:marBottom w:val="0"/>
          <w:divBdr>
            <w:top w:val="none" w:sz="0" w:space="0" w:color="auto"/>
            <w:left w:val="none" w:sz="0" w:space="0" w:color="auto"/>
            <w:bottom w:val="none" w:sz="0" w:space="0" w:color="auto"/>
            <w:right w:val="none" w:sz="0" w:space="0" w:color="auto"/>
          </w:divBdr>
        </w:div>
        <w:div w:id="2088531408">
          <w:marLeft w:val="0"/>
          <w:marRight w:val="0"/>
          <w:marTop w:val="0"/>
          <w:marBottom w:val="0"/>
          <w:divBdr>
            <w:top w:val="none" w:sz="0" w:space="0" w:color="auto"/>
            <w:left w:val="none" w:sz="0" w:space="0" w:color="auto"/>
            <w:bottom w:val="none" w:sz="0" w:space="0" w:color="auto"/>
            <w:right w:val="none" w:sz="0" w:space="0" w:color="auto"/>
          </w:divBdr>
        </w:div>
      </w:divsChild>
    </w:div>
    <w:div w:id="1559898047">
      <w:bodyDiv w:val="1"/>
      <w:marLeft w:val="0"/>
      <w:marRight w:val="0"/>
      <w:marTop w:val="0"/>
      <w:marBottom w:val="0"/>
      <w:divBdr>
        <w:top w:val="none" w:sz="0" w:space="0" w:color="auto"/>
        <w:left w:val="none" w:sz="0" w:space="0" w:color="auto"/>
        <w:bottom w:val="none" w:sz="0" w:space="0" w:color="auto"/>
        <w:right w:val="none" w:sz="0" w:space="0" w:color="auto"/>
      </w:divBdr>
    </w:div>
    <w:div w:id="1918204283">
      <w:bodyDiv w:val="1"/>
      <w:marLeft w:val="0"/>
      <w:marRight w:val="0"/>
      <w:marTop w:val="0"/>
      <w:marBottom w:val="0"/>
      <w:divBdr>
        <w:top w:val="none" w:sz="0" w:space="0" w:color="auto"/>
        <w:left w:val="none" w:sz="0" w:space="0" w:color="auto"/>
        <w:bottom w:val="none" w:sz="0" w:space="0" w:color="auto"/>
        <w:right w:val="none" w:sz="0" w:space="0" w:color="auto"/>
      </w:divBdr>
    </w:div>
    <w:div w:id="2098938326">
      <w:bodyDiv w:val="1"/>
      <w:marLeft w:val="0"/>
      <w:marRight w:val="0"/>
      <w:marTop w:val="0"/>
      <w:marBottom w:val="0"/>
      <w:divBdr>
        <w:top w:val="none" w:sz="0" w:space="0" w:color="auto"/>
        <w:left w:val="none" w:sz="0" w:space="0" w:color="auto"/>
        <w:bottom w:val="none" w:sz="0" w:space="0" w:color="auto"/>
        <w:right w:val="none" w:sz="0" w:space="0" w:color="auto"/>
      </w:divBdr>
      <w:divsChild>
        <w:div w:id="1301301908">
          <w:marLeft w:val="0"/>
          <w:marRight w:val="0"/>
          <w:marTop w:val="0"/>
          <w:marBottom w:val="0"/>
          <w:divBdr>
            <w:top w:val="none" w:sz="0" w:space="0" w:color="auto"/>
            <w:left w:val="none" w:sz="0" w:space="0" w:color="auto"/>
            <w:bottom w:val="none" w:sz="0" w:space="0" w:color="auto"/>
            <w:right w:val="none" w:sz="0" w:space="0" w:color="auto"/>
          </w:divBdr>
        </w:div>
        <w:div w:id="458380078">
          <w:marLeft w:val="0"/>
          <w:marRight w:val="0"/>
          <w:marTop w:val="0"/>
          <w:marBottom w:val="0"/>
          <w:divBdr>
            <w:top w:val="none" w:sz="0" w:space="0" w:color="auto"/>
            <w:left w:val="none" w:sz="0" w:space="0" w:color="auto"/>
            <w:bottom w:val="none" w:sz="0" w:space="0" w:color="auto"/>
            <w:right w:val="none" w:sz="0" w:space="0" w:color="auto"/>
          </w:divBdr>
        </w:div>
        <w:div w:id="876352441">
          <w:marLeft w:val="0"/>
          <w:marRight w:val="0"/>
          <w:marTop w:val="0"/>
          <w:marBottom w:val="0"/>
          <w:divBdr>
            <w:top w:val="none" w:sz="0" w:space="0" w:color="auto"/>
            <w:left w:val="none" w:sz="0" w:space="0" w:color="auto"/>
            <w:bottom w:val="none" w:sz="0" w:space="0" w:color="auto"/>
            <w:right w:val="none" w:sz="0" w:space="0" w:color="auto"/>
          </w:divBdr>
        </w:div>
        <w:div w:id="672955734">
          <w:marLeft w:val="0"/>
          <w:marRight w:val="0"/>
          <w:marTop w:val="0"/>
          <w:marBottom w:val="0"/>
          <w:divBdr>
            <w:top w:val="none" w:sz="0" w:space="0" w:color="auto"/>
            <w:left w:val="none" w:sz="0" w:space="0" w:color="auto"/>
            <w:bottom w:val="none" w:sz="0" w:space="0" w:color="auto"/>
            <w:right w:val="none" w:sz="0" w:space="0" w:color="auto"/>
          </w:divBdr>
        </w:div>
        <w:div w:id="1901598688">
          <w:marLeft w:val="0"/>
          <w:marRight w:val="0"/>
          <w:marTop w:val="0"/>
          <w:marBottom w:val="0"/>
          <w:divBdr>
            <w:top w:val="none" w:sz="0" w:space="0" w:color="auto"/>
            <w:left w:val="none" w:sz="0" w:space="0" w:color="auto"/>
            <w:bottom w:val="none" w:sz="0" w:space="0" w:color="auto"/>
            <w:right w:val="none" w:sz="0" w:space="0" w:color="auto"/>
          </w:divBdr>
        </w:div>
        <w:div w:id="207575975">
          <w:marLeft w:val="0"/>
          <w:marRight w:val="0"/>
          <w:marTop w:val="0"/>
          <w:marBottom w:val="0"/>
          <w:divBdr>
            <w:top w:val="none" w:sz="0" w:space="0" w:color="auto"/>
            <w:left w:val="none" w:sz="0" w:space="0" w:color="auto"/>
            <w:bottom w:val="none" w:sz="0" w:space="0" w:color="auto"/>
            <w:right w:val="none" w:sz="0" w:space="0" w:color="auto"/>
          </w:divBdr>
        </w:div>
        <w:div w:id="1267230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mailto:dachverband@behindertenrat.at" TargetMode="External"/><Relationship Id="rId18" Type="http://schemas.openxmlformats.org/officeDocument/2006/relationships/hyperlink" Target="http://www.pius-institut.at/Pius-Institut/Angebote.html" TargetMode="External"/><Relationship Id="rId26" Type="http://schemas.openxmlformats.org/officeDocument/2006/relationships/hyperlink" Target="https://broschuerenservice.sozialministerium.at/Home/Download?publicationId=718" TargetMode="External"/><Relationship Id="rId39" Type="http://schemas.openxmlformats.org/officeDocument/2006/relationships/hyperlink" Target="https://www.kinderjugendgesundheit.at/site/assets/files/1237/liga_jb_2018_finalversion_web.pdf" TargetMode="External"/><Relationship Id="rId21" Type="http://schemas.openxmlformats.org/officeDocument/2006/relationships/hyperlink" Target="https://www.caritas-linz.at/hilfe-angebote/menschen-mit-behinderungen/wohnen/wohnen-fuer-kinder-und-jugendliche/vollbetreutes-wohnen-fuer-kinder-und-jugendliche-in-st-pius-und-st-isidor/" TargetMode="External"/><Relationship Id="rId34" Type="http://schemas.openxmlformats.org/officeDocument/2006/relationships/hyperlink" Target="https://www.elco-pmooe.at" TargetMode="External"/><Relationship Id="rId42" Type="http://schemas.openxmlformats.org/officeDocument/2006/relationships/hyperlink" Target="https://www.fruehehilfen.at" TargetMode="External"/><Relationship Id="rId7" Type="http://schemas.openxmlformats.org/officeDocument/2006/relationships/hyperlink" Target="http://www.antidiskriminierungsstelle.de/SharedDocs/Downloads/DE/publikationen/Expertisen/Expertise_Diskriminierung_im_vorschulischen_und_schulischen_Bereich.pdf?__blob=publicationFile" TargetMode="External"/><Relationship Id="rId2" Type="http://schemas.openxmlformats.org/officeDocument/2006/relationships/hyperlink" Target="https://ec.europa.eu/info/law/better-regulation/have-your-say/initiatives/12454-Delivering-for-children-an-EU-strategy-on-the-rights-of-the-child" TargetMode="External"/><Relationship Id="rId16" Type="http://schemas.openxmlformats.org/officeDocument/2006/relationships/hyperlink" Target="https://www.land-oberoesterreich.gv.at/Mediendateien/Formulare/Dokumente%20GSGD%20Abt_So/04_LMB.PDF" TargetMode="External"/><Relationship Id="rId20" Type="http://schemas.openxmlformats.org/officeDocument/2006/relationships/hyperlink" Target="https://www.caritas-salzburg.at/hilfe-angebote/behinderung-und-inklusion/caritas-dorf-st-anton/wohnen-im-caritas-dorf-st-anton/" TargetMode="External"/><Relationship Id="rId29" Type="http://schemas.openxmlformats.org/officeDocument/2006/relationships/hyperlink" Target="https://volksanwaltschaft.gv.at/downloads/4sjlu/Sonderbericht%20Kinder%20und%20ihre%20Rechte%20in%20%C3%B6ffentlichen%20Einrichtungen%202017.pdf" TargetMode="External"/><Relationship Id="rId41" Type="http://schemas.openxmlformats.org/officeDocument/2006/relationships/hyperlink" Target="https://www.statistik.at/web_de/statistiken/menschen_und_gesellschaft/bevoelkerung/bevoelkerungsstruktur/bevoelkerung_nach_alter_geschlecht/index.html" TargetMode="External"/><Relationship Id="rId1" Type="http://schemas.openxmlformats.org/officeDocument/2006/relationships/hyperlink" Target="mailto:dachverband@behindertenrat.at" TargetMode="External"/><Relationship Id="rId6" Type="http://schemas.openxmlformats.org/officeDocument/2006/relationships/hyperlink" Target="https://www.tirol.gv.at/fileadmin/themen/gesellschaft-soziales/UN-Konventionen/archiv/oeffentliche_sitzungen/9_27.11.2018/Protokoll_oeffentliche_Sitzung_TMA__und_BMA_27.11.2018_web.pdf" TargetMode="External"/><Relationship Id="rId11" Type="http://schemas.openxmlformats.org/officeDocument/2006/relationships/hyperlink" Target="mailto:dachverband@behindertenrat.at" TargetMode="External"/><Relationship Id="rId24" Type="http://schemas.openxmlformats.org/officeDocument/2006/relationships/hyperlink" Target="https://broschuerenservice.sozialministerium.at/Home/Download?publicationId=718" TargetMode="External"/><Relationship Id="rId32" Type="http://schemas.openxmlformats.org/officeDocument/2006/relationships/hyperlink" Target="https://www.sozialministerium.at/Services/News-und-Events/NAP-Behinderung-2012%E2%80%932020.html" TargetMode="External"/><Relationship Id="rId37" Type="http://schemas.openxmlformats.org/officeDocument/2006/relationships/hyperlink" Target="https://www.statistik.at/web_de/statistiken/menschen_und_gesellschaft/bevoelkerung/bevoelkerungsstruktur/bevoelkerung_nach_alter_geschlecht/index.html" TargetMode="External"/><Relationship Id="rId40" Type="http://schemas.openxmlformats.org/officeDocument/2006/relationships/hyperlink" Target="https://www.kinder-hospiz.at/einrichtungsuebersicht/" TargetMode="External"/><Relationship Id="rId5" Type="http://schemas.openxmlformats.org/officeDocument/2006/relationships/hyperlink" Target="https://www.kinderhabenrechte.at/index.php?id=8" TargetMode="External"/><Relationship Id="rId15" Type="http://schemas.openxmlformats.org/officeDocument/2006/relationships/hyperlink" Target="https://childrendeprivedofliberty.info" TargetMode="External"/><Relationship Id="rId23" Type="http://schemas.openxmlformats.org/officeDocument/2006/relationships/hyperlink" Target="https://www.gewaltinfo.at/themen/2016_08/gewalt-an-kindern-mit-behinderungen.php%20(13" TargetMode="External"/><Relationship Id="rId28" Type="http://schemas.openxmlformats.org/officeDocument/2006/relationships/hyperlink" Target="https://www.gewaltinfo.at/themen/2016_08/gewalt-an-kindern-mit-behinderungen.php%20(13" TargetMode="External"/><Relationship Id="rId36" Type="http://schemas.openxmlformats.org/officeDocument/2006/relationships/hyperlink" Target="https://www.tagesmuetter.co.at/ueber-uns/" TargetMode="External"/><Relationship Id="rId10" Type="http://schemas.openxmlformats.org/officeDocument/2006/relationships/hyperlink" Target="https://www.bmbwf.gv.at/Themen/schule/schulrecht/rs/1997-2017/2013_04.html" TargetMode="External"/><Relationship Id="rId19" Type="http://schemas.openxmlformats.org/officeDocument/2006/relationships/hyperlink" Target="https://www.rettet-das-kind-ktn.at/integrationszentrum/wohnen/dr-fritz-jausz-haus.html" TargetMode="External"/><Relationship Id="rId31" Type="http://schemas.openxmlformats.org/officeDocument/2006/relationships/hyperlink" Target="https://www.monitoringausschuss.at/download/documents-in-english/MA_SN_austria_crpd_committee_submission_cedaw_2012_04_12.pdf" TargetMode="External"/><Relationship Id="rId4" Type="http://schemas.openxmlformats.org/officeDocument/2006/relationships/hyperlink" Target="https://www.ohchr.org/en/professionalinterest/pages/statusofnationalinstitutions.aspx" TargetMode="External"/><Relationship Id="rId9" Type="http://schemas.openxmlformats.org/officeDocument/2006/relationships/hyperlink" Target="https://www.fsw.at/p/behinderung" TargetMode="External"/><Relationship Id="rId14" Type="http://schemas.openxmlformats.org/officeDocument/2006/relationships/hyperlink" Target="https://omnibook.com/global-study-2019" TargetMode="External"/><Relationship Id="rId22" Type="http://schemas.openxmlformats.org/officeDocument/2006/relationships/hyperlink" Target="https://www.gewaltinfo.at/themen/2016_08/gewalt-an-kindern-mit-behinderungen.php" TargetMode="External"/><Relationship Id="rId27" Type="http://schemas.openxmlformats.org/officeDocument/2006/relationships/hyperlink" Target="https://www.gewaltinfo.at/themen/2016_08/gewalt-an-kindern-mit-behinderungen.php" TargetMode="External"/><Relationship Id="rId30" Type="http://schemas.openxmlformats.org/officeDocument/2006/relationships/hyperlink" Target="https://www.monitoringausschuss.at/download/stellungnahmen/de-institutionalisierung/MA_SN_DeInstitutionalisierung_final.pdf" TargetMode="External"/><Relationship Id="rId35" Type="http://schemas.openxmlformats.org/officeDocument/2006/relationships/hyperlink" Target="https://www.promente-reha.at/mia/" TargetMode="External"/><Relationship Id="rId43" Type="http://schemas.openxmlformats.org/officeDocument/2006/relationships/hyperlink" Target="https://www.statistik.at/web_de/statistiken/menschen_und_gesellschaft/bevoelkerung/bevoelkerungsstruktur/bevoelkerung_nach_alter_geschlecht/index.html" TargetMode="External"/><Relationship Id="rId8" Type="http://schemas.openxmlformats.org/officeDocument/2006/relationships/hyperlink" Target="https://www.derstandard.at/story/2000051520916/familienministerin-karmasin-fuer-erhalt-der-sonderschulen" TargetMode="External"/><Relationship Id="rId3" Type="http://schemas.openxmlformats.org/officeDocument/2006/relationships/hyperlink" Target="https://www.sozialministerium.at/Services/News-und-Events/NAP-Behinderung-2012%E2%80%932020.html" TargetMode="External"/><Relationship Id="rId12" Type="http://schemas.openxmlformats.org/officeDocument/2006/relationships/hyperlink" Target="mailto:dachverband@behindertenrat.at" TargetMode="External"/><Relationship Id="rId17" Type="http://schemas.openxmlformats.org/officeDocument/2006/relationships/hyperlink" Target="http://www.pfz-perchtoldsdorf.at/ber-uns/unser-haus" TargetMode="External"/><Relationship Id="rId25" Type="http://schemas.openxmlformats.org/officeDocument/2006/relationships/hyperlink" Target="https://volksanwaltschaft.gv.at/downloads/4sjlu/Sonderbericht%20Kinder%20und%20ihre%20Rechte%20in%20%C3%B6ffentlichen%20Einrichtungen%202017.pdf" TargetMode="External"/><Relationship Id="rId33" Type="http://schemas.openxmlformats.org/officeDocument/2006/relationships/hyperlink" Target="https://www.monitoringausschuss.at/download/stellungnahmen/de-institutionalisierung/MA_SN_DeInstitutionalisierung_final.pdf" TargetMode="External"/><Relationship Id="rId38" Type="http://schemas.openxmlformats.org/officeDocument/2006/relationships/hyperlink" Target="https://volksanwaltschaft.gv.at/downloads/3ge1p/Parlamentsbericht%202017%20-%20P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57FCDA-27BC-4E03-AA4A-21C4681D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8131</Words>
  <Characters>51227</Characters>
  <Application>Microsoft Office Word</Application>
  <DocSecurity>0</DocSecurity>
  <Lines>426</Lines>
  <Paragraphs>118</Paragraphs>
  <ScaleCrop>false</ScaleCrop>
  <HeadingPairs>
    <vt:vector size="2" baseType="variant">
      <vt:variant>
        <vt:lpstr>Titel</vt:lpstr>
      </vt:variant>
      <vt:variant>
        <vt:i4>1</vt:i4>
      </vt:variant>
    </vt:vector>
  </HeadingPairs>
  <TitlesOfParts>
    <vt:vector size="1" baseType="lpstr">
      <vt:lpstr>NAP Behinderung 2022-2030</vt:lpstr>
    </vt:vector>
  </TitlesOfParts>
  <Company>November 2020</Company>
  <LinksUpToDate>false</LinksUpToDate>
  <CharactersWithSpaces>59240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 Behinderung 2022-2030</dc:title>
  <dc:subject>Vorschläge                                          für den Themenbereich            Kinder und Jugendliche</dc:subject>
  <dc:creator>Mag.a Christina Wurzinger, E.MA; Mag.a Gudrun Eigelsreiter, MSc. Österreichischer Behindertenrat                                                              Favoritenstraße 111, 1100 Wien                                                                               www.behindertenrat.at                                                                                            ZVR-Zahl: 413797266</dc:creator>
  <cp:keywords/>
  <dc:description/>
  <cp:lastModifiedBy>Di Salvo Marco</cp:lastModifiedBy>
  <cp:revision>17</cp:revision>
  <cp:lastPrinted>2020-10-28T14:34:00Z</cp:lastPrinted>
  <dcterms:created xsi:type="dcterms:W3CDTF">2020-11-04T14:06:00Z</dcterms:created>
  <dcterms:modified xsi:type="dcterms:W3CDTF">2020-11-10T11:11:00Z</dcterms:modified>
</cp:coreProperties>
</file>