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1F36B" w14:textId="0E972D1E" w:rsidR="00A62BEC" w:rsidRPr="000C2827" w:rsidRDefault="00A62BEC" w:rsidP="00737E55">
      <w:pPr>
        <w:spacing w:after="0"/>
        <w:jc w:val="center"/>
        <w:rPr>
          <w:rFonts w:ascii="Tahoma" w:hAnsi="Tahoma" w:cs="Tahoma"/>
          <w:b/>
          <w:noProof/>
          <w:sz w:val="28"/>
          <w:szCs w:val="28"/>
        </w:rPr>
      </w:pPr>
      <w:r w:rsidRPr="000C2827">
        <w:rPr>
          <w:rFonts w:ascii="Tahoma" w:hAnsi="Tahoma" w:cs="Tahoma"/>
          <w:b/>
          <w:noProof/>
          <w:sz w:val="28"/>
          <w:szCs w:val="28"/>
        </w:rPr>
        <w:t>„Union der Gleichheit: Strategie für die Rechte von Menschen mit Behinderungen 2021</w:t>
      </w:r>
      <w:r w:rsidRPr="000C2827">
        <w:rPr>
          <w:rFonts w:ascii="Tahoma" w:hAnsi="Tahoma" w:cs="Tahoma"/>
          <w:b/>
          <w:noProof/>
          <w:sz w:val="28"/>
          <w:szCs w:val="28"/>
        </w:rPr>
        <w:noBreakHyphen/>
        <w:t>2030“</w:t>
      </w:r>
    </w:p>
    <w:p w14:paraId="280B6E4C" w14:textId="77777777" w:rsidR="00737E55" w:rsidRDefault="00737E55" w:rsidP="00D37195">
      <w:pPr>
        <w:rPr>
          <w:rFonts w:ascii="Tahoma" w:hAnsi="Tahoma" w:cs="Tahoma"/>
        </w:rPr>
      </w:pPr>
    </w:p>
    <w:p w14:paraId="7B6544F3" w14:textId="4329721C" w:rsidR="00B67A57" w:rsidRPr="000C2827" w:rsidRDefault="00A62BEC" w:rsidP="00827B94">
      <w:pPr>
        <w:spacing w:line="276" w:lineRule="auto"/>
        <w:rPr>
          <w:rFonts w:ascii="Tahoma" w:hAnsi="Tahoma" w:cs="Tahoma"/>
          <w:sz w:val="22"/>
          <w:szCs w:val="22"/>
        </w:rPr>
      </w:pPr>
      <w:r w:rsidRPr="000C2827">
        <w:rPr>
          <w:rFonts w:ascii="Tahoma" w:hAnsi="Tahoma" w:cs="Tahoma"/>
          <w:sz w:val="22"/>
          <w:szCs w:val="22"/>
        </w:rPr>
        <w:t>Zusammenfassung Gudrun Eigelsreiter</w:t>
      </w:r>
    </w:p>
    <w:p w14:paraId="15817AFB" w14:textId="60CA4A46" w:rsidR="00A85D4B" w:rsidRPr="000C2827" w:rsidRDefault="00DE2F3B" w:rsidP="00827B94">
      <w:pPr>
        <w:pStyle w:val="StandardWeb"/>
        <w:spacing w:line="276" w:lineRule="auto"/>
        <w:rPr>
          <w:rFonts w:ascii="Tahoma" w:hAnsi="Tahoma" w:cs="Tahoma"/>
          <w:sz w:val="22"/>
          <w:szCs w:val="22"/>
        </w:rPr>
      </w:pPr>
      <w:r w:rsidRPr="000C2827">
        <w:rPr>
          <w:rFonts w:ascii="Tahoma" w:hAnsi="Tahoma" w:cs="Tahoma"/>
          <w:sz w:val="22"/>
          <w:szCs w:val="22"/>
        </w:rPr>
        <w:t xml:space="preserve">Anfang März 2021 wurde die </w:t>
      </w:r>
      <w:r w:rsidR="002975D6" w:rsidRPr="000C2827">
        <w:rPr>
          <w:rFonts w:ascii="Tahoma" w:hAnsi="Tahoma" w:cs="Tahoma"/>
          <w:sz w:val="22"/>
          <w:szCs w:val="22"/>
        </w:rPr>
        <w:t xml:space="preserve">EU-Behindertenstrategie (2012-2020) von der neuen EU-Strategie für die Rechte von Menschen mit Behinderungen (2021-2030) abgelöst. </w:t>
      </w:r>
      <w:r w:rsidRPr="000C2827">
        <w:rPr>
          <w:rFonts w:ascii="Tahoma" w:hAnsi="Tahoma" w:cs="Tahoma"/>
          <w:sz w:val="22"/>
          <w:szCs w:val="22"/>
        </w:rPr>
        <w:t xml:space="preserve">Sowohl die „alte“ </w:t>
      </w:r>
      <w:r w:rsidR="00393893" w:rsidRPr="000C2827">
        <w:rPr>
          <w:rFonts w:ascii="Tahoma" w:hAnsi="Tahoma" w:cs="Tahoma"/>
          <w:sz w:val="22"/>
          <w:szCs w:val="22"/>
        </w:rPr>
        <w:t>Strategie</w:t>
      </w:r>
      <w:r w:rsidRPr="000C2827">
        <w:rPr>
          <w:rFonts w:ascii="Tahoma" w:hAnsi="Tahoma" w:cs="Tahoma"/>
          <w:sz w:val="22"/>
          <w:szCs w:val="22"/>
        </w:rPr>
        <w:t xml:space="preserve"> als auch die neue Strategie wurden mit dem </w:t>
      </w:r>
      <w:r w:rsidRPr="000C2827">
        <w:rPr>
          <w:rFonts w:ascii="Tahoma" w:hAnsi="Tahoma" w:cs="Tahoma"/>
          <w:b/>
          <w:bCs/>
          <w:sz w:val="22"/>
          <w:szCs w:val="22"/>
        </w:rPr>
        <w:t>Ziel</w:t>
      </w:r>
      <w:r w:rsidRPr="000C2827">
        <w:rPr>
          <w:rFonts w:ascii="Tahoma" w:hAnsi="Tahoma" w:cs="Tahoma"/>
          <w:sz w:val="22"/>
          <w:szCs w:val="22"/>
        </w:rPr>
        <w:t xml:space="preserve"> ins Leben gerufen, die </w:t>
      </w:r>
      <w:r w:rsidR="002975D6" w:rsidRPr="000C2827">
        <w:rPr>
          <w:rFonts w:ascii="Tahoma" w:hAnsi="Tahoma" w:cs="Tahoma"/>
          <w:b/>
          <w:bCs/>
          <w:sz w:val="22"/>
          <w:szCs w:val="22"/>
        </w:rPr>
        <w:t>UN-BRK</w:t>
      </w:r>
      <w:r w:rsidR="00737E55" w:rsidRPr="000C2827">
        <w:rPr>
          <w:rFonts w:ascii="Tahoma" w:hAnsi="Tahoma" w:cs="Tahoma"/>
          <w:b/>
          <w:bCs/>
          <w:sz w:val="22"/>
          <w:szCs w:val="22"/>
        </w:rPr>
        <w:t xml:space="preserve"> </w:t>
      </w:r>
      <w:r w:rsidR="00737E55" w:rsidRPr="000C2827">
        <w:rPr>
          <w:rFonts w:ascii="Tahoma" w:hAnsi="Tahoma" w:cs="Tahoma"/>
          <w:sz w:val="22"/>
          <w:szCs w:val="22"/>
        </w:rPr>
        <w:t>(UN-Konvention über die Rechte von Menschen mit Behinderungen)</w:t>
      </w:r>
      <w:r w:rsidR="00A85D4B" w:rsidRPr="000C2827">
        <w:rPr>
          <w:rFonts w:ascii="Tahoma" w:hAnsi="Tahoma" w:cs="Tahoma"/>
          <w:b/>
          <w:bCs/>
          <w:sz w:val="22"/>
          <w:szCs w:val="22"/>
        </w:rPr>
        <w:t xml:space="preserve"> </w:t>
      </w:r>
      <w:r w:rsidRPr="000C2827">
        <w:rPr>
          <w:rFonts w:ascii="Tahoma" w:hAnsi="Tahoma" w:cs="Tahoma"/>
          <w:b/>
          <w:bCs/>
          <w:sz w:val="22"/>
          <w:szCs w:val="22"/>
        </w:rPr>
        <w:t xml:space="preserve">mit konkreten politischen Maßnahmen </w:t>
      </w:r>
      <w:r w:rsidR="00A85D4B" w:rsidRPr="000C2827">
        <w:rPr>
          <w:rFonts w:ascii="Tahoma" w:hAnsi="Tahoma" w:cs="Tahoma"/>
          <w:b/>
          <w:bCs/>
          <w:sz w:val="22"/>
          <w:szCs w:val="22"/>
        </w:rPr>
        <w:t>innerhalb der Europäischen Union</w:t>
      </w:r>
      <w:r w:rsidRPr="000C2827">
        <w:rPr>
          <w:rFonts w:ascii="Tahoma" w:hAnsi="Tahoma" w:cs="Tahoma"/>
          <w:b/>
          <w:bCs/>
          <w:sz w:val="22"/>
          <w:szCs w:val="22"/>
        </w:rPr>
        <w:t xml:space="preserve"> umzusetzen.</w:t>
      </w:r>
      <w:r w:rsidR="00D90080" w:rsidRPr="000C2827">
        <w:rPr>
          <w:rFonts w:ascii="Tahoma" w:hAnsi="Tahoma" w:cs="Tahoma"/>
          <w:sz w:val="22"/>
          <w:szCs w:val="22"/>
        </w:rPr>
        <w:t xml:space="preserve"> </w:t>
      </w:r>
    </w:p>
    <w:p w14:paraId="00345937" w14:textId="78CDCE6B" w:rsidR="00A62BEC" w:rsidRPr="00127D59" w:rsidRDefault="00A85D4B" w:rsidP="00827B94">
      <w:pPr>
        <w:spacing w:line="276" w:lineRule="auto"/>
        <w:jc w:val="left"/>
        <w:rPr>
          <w:rFonts w:ascii="Tahoma" w:hAnsi="Tahoma" w:cs="Tahoma"/>
          <w:sz w:val="22"/>
          <w:szCs w:val="22"/>
        </w:rPr>
      </w:pPr>
      <w:r w:rsidRPr="000C2827">
        <w:rPr>
          <w:rFonts w:ascii="Tahoma" w:hAnsi="Tahoma" w:cs="Tahoma"/>
          <w:sz w:val="22"/>
          <w:szCs w:val="22"/>
        </w:rPr>
        <w:t xml:space="preserve">Dafür braucht es auch </w:t>
      </w:r>
      <w:r w:rsidRPr="004C3ABA">
        <w:rPr>
          <w:rFonts w:ascii="Tahoma" w:hAnsi="Tahoma" w:cs="Tahoma"/>
          <w:b/>
          <w:bCs/>
          <w:sz w:val="22"/>
          <w:szCs w:val="22"/>
        </w:rPr>
        <w:t>Engagement und koordiniertes Handeln von allen EU-</w:t>
      </w:r>
      <w:r w:rsidR="001D40A9">
        <w:rPr>
          <w:rFonts w:ascii="Tahoma" w:hAnsi="Tahoma" w:cs="Tahoma"/>
          <w:b/>
          <w:bCs/>
          <w:sz w:val="22"/>
          <w:szCs w:val="22"/>
        </w:rPr>
        <w:t>S</w:t>
      </w:r>
      <w:r w:rsidRPr="004C3ABA">
        <w:rPr>
          <w:rFonts w:ascii="Tahoma" w:hAnsi="Tahoma" w:cs="Tahoma"/>
          <w:b/>
          <w:bCs/>
          <w:sz w:val="22"/>
          <w:szCs w:val="22"/>
        </w:rPr>
        <w:t>taaten</w:t>
      </w:r>
      <w:r w:rsidRPr="000C2827">
        <w:rPr>
          <w:rFonts w:ascii="Tahoma" w:hAnsi="Tahoma" w:cs="Tahoma"/>
          <w:sz w:val="22"/>
          <w:szCs w:val="22"/>
        </w:rPr>
        <w:t>. Denn es gibt viele Themenbereiche, die nach wie vor nur in nationaler Zuständigkeit der EU</w:t>
      </w:r>
      <w:r w:rsidR="001D40A9">
        <w:rPr>
          <w:rFonts w:ascii="Tahoma" w:hAnsi="Tahoma" w:cs="Tahoma"/>
          <w:sz w:val="22"/>
          <w:szCs w:val="22"/>
        </w:rPr>
        <w:t>-S</w:t>
      </w:r>
      <w:r w:rsidRPr="000C2827">
        <w:rPr>
          <w:rFonts w:ascii="Tahoma" w:hAnsi="Tahoma" w:cs="Tahoma"/>
          <w:sz w:val="22"/>
          <w:szCs w:val="22"/>
        </w:rPr>
        <w:t>taaten sind</w:t>
      </w:r>
      <w:r w:rsidR="00DE2F3B" w:rsidRPr="000C2827">
        <w:rPr>
          <w:rFonts w:ascii="Tahoma" w:hAnsi="Tahoma" w:cs="Tahoma"/>
          <w:sz w:val="22"/>
          <w:szCs w:val="22"/>
        </w:rPr>
        <w:t xml:space="preserve"> </w:t>
      </w:r>
      <w:r w:rsidRPr="000C2827">
        <w:rPr>
          <w:rFonts w:ascii="Tahoma" w:hAnsi="Tahoma" w:cs="Tahoma"/>
          <w:sz w:val="22"/>
          <w:szCs w:val="22"/>
        </w:rPr>
        <w:t>– so beispielsweise die Bereiche: Gesundheit, Bildung und Kultur. In den Bereichen Verkehr und Binnenmarkt teilt sich die EU die Zuständigkeit mit den EU-</w:t>
      </w:r>
      <w:r w:rsidR="001D40A9">
        <w:rPr>
          <w:rFonts w:ascii="Tahoma" w:hAnsi="Tahoma" w:cs="Tahoma"/>
          <w:sz w:val="22"/>
          <w:szCs w:val="22"/>
        </w:rPr>
        <w:t>S</w:t>
      </w:r>
      <w:r w:rsidRPr="000C2827">
        <w:rPr>
          <w:rFonts w:ascii="Tahoma" w:hAnsi="Tahoma" w:cs="Tahoma"/>
          <w:sz w:val="22"/>
          <w:szCs w:val="22"/>
        </w:rPr>
        <w:t xml:space="preserve">taaten. Die EU-Kommission will bei der Umsetzung der EU-Strategie für die Rechte von Menschen mit Behinderungen </w:t>
      </w:r>
      <w:r w:rsidR="00393893" w:rsidRPr="000C2827">
        <w:rPr>
          <w:rFonts w:ascii="Tahoma" w:hAnsi="Tahoma" w:cs="Tahoma"/>
          <w:sz w:val="22"/>
          <w:szCs w:val="22"/>
        </w:rPr>
        <w:t>mit gutem Beispiel</w:t>
      </w:r>
      <w:r w:rsidRPr="000C2827">
        <w:rPr>
          <w:rFonts w:ascii="Tahoma" w:hAnsi="Tahoma" w:cs="Tahoma"/>
          <w:sz w:val="22"/>
          <w:szCs w:val="22"/>
        </w:rPr>
        <w:t xml:space="preserve"> vorangehen und sie in allen EU-Institutionen und Agenturen umsetzen.</w:t>
      </w:r>
      <w:r w:rsidR="00D72D9D" w:rsidRPr="000C2827">
        <w:rPr>
          <w:rFonts w:ascii="Tahoma" w:hAnsi="Tahoma" w:cs="Tahoma"/>
          <w:sz w:val="22"/>
          <w:szCs w:val="22"/>
        </w:rPr>
        <w:t xml:space="preserve"> </w:t>
      </w:r>
      <w:r w:rsidR="00DE2F3B" w:rsidRPr="000C2827">
        <w:rPr>
          <w:rFonts w:ascii="Tahoma" w:hAnsi="Tahoma" w:cs="Tahoma"/>
          <w:sz w:val="22"/>
          <w:szCs w:val="22"/>
        </w:rPr>
        <w:t>Mit der</w:t>
      </w:r>
      <w:r w:rsidRPr="000C2827">
        <w:rPr>
          <w:rFonts w:ascii="Tahoma" w:hAnsi="Tahoma" w:cs="Tahoma"/>
          <w:sz w:val="22"/>
          <w:szCs w:val="22"/>
        </w:rPr>
        <w:t xml:space="preserve"> EU-Strategie</w:t>
      </w:r>
      <w:r w:rsidR="00DE2F3B" w:rsidRPr="000C2827">
        <w:rPr>
          <w:rFonts w:ascii="Tahoma" w:hAnsi="Tahoma" w:cs="Tahoma"/>
          <w:sz w:val="22"/>
          <w:szCs w:val="22"/>
        </w:rPr>
        <w:t xml:space="preserve"> über die Rechte von Menschen mit Behinderungen</w:t>
      </w:r>
      <w:r w:rsidRPr="000C2827">
        <w:rPr>
          <w:rFonts w:ascii="Tahoma" w:hAnsi="Tahoma" w:cs="Tahoma"/>
          <w:sz w:val="22"/>
          <w:szCs w:val="22"/>
        </w:rPr>
        <w:t xml:space="preserve"> will </w:t>
      </w:r>
      <w:r w:rsidR="00DE2F3B" w:rsidRPr="000C2827">
        <w:rPr>
          <w:rFonts w:ascii="Tahoma" w:hAnsi="Tahoma" w:cs="Tahoma"/>
          <w:sz w:val="22"/>
          <w:szCs w:val="22"/>
        </w:rPr>
        <w:t xml:space="preserve">die EU </w:t>
      </w:r>
      <w:r w:rsidRPr="000C2827">
        <w:rPr>
          <w:rFonts w:ascii="Tahoma" w:hAnsi="Tahoma" w:cs="Tahoma"/>
          <w:sz w:val="22"/>
          <w:szCs w:val="22"/>
        </w:rPr>
        <w:t xml:space="preserve">auch der </w:t>
      </w:r>
      <w:r w:rsidRPr="000C2827">
        <w:rPr>
          <w:rFonts w:ascii="Tahoma" w:hAnsi="Tahoma" w:cs="Tahoma"/>
          <w:b/>
          <w:bCs/>
          <w:sz w:val="22"/>
          <w:szCs w:val="22"/>
        </w:rPr>
        <w:t>Vielfalt der Behinderungen</w:t>
      </w:r>
      <w:r w:rsidRPr="000C2827">
        <w:rPr>
          <w:rFonts w:ascii="Tahoma" w:hAnsi="Tahoma" w:cs="Tahoma"/>
          <w:sz w:val="22"/>
          <w:szCs w:val="22"/>
        </w:rPr>
        <w:t xml:space="preserve"> Rechnung tragen, also sowohl den </w:t>
      </w:r>
      <w:r w:rsidR="00393893" w:rsidRPr="000C2827">
        <w:rPr>
          <w:rFonts w:ascii="Tahoma" w:hAnsi="Tahoma" w:cs="Tahoma"/>
          <w:sz w:val="22"/>
          <w:szCs w:val="22"/>
        </w:rPr>
        <w:t>sichtbaren</w:t>
      </w:r>
      <w:r w:rsidRPr="000C2827">
        <w:rPr>
          <w:rFonts w:ascii="Tahoma" w:hAnsi="Tahoma" w:cs="Tahoma"/>
          <w:sz w:val="22"/>
          <w:szCs w:val="22"/>
        </w:rPr>
        <w:t xml:space="preserve"> als auch den unsichtbaren Behinderungen.</w:t>
      </w:r>
      <w:r w:rsidR="00DE2F3B" w:rsidRPr="000C2827">
        <w:rPr>
          <w:rFonts w:ascii="Tahoma" w:hAnsi="Tahoma" w:cs="Tahoma"/>
          <w:sz w:val="22"/>
          <w:szCs w:val="22"/>
        </w:rPr>
        <w:t xml:space="preserve"> </w:t>
      </w:r>
      <w:r w:rsidRPr="000C2827">
        <w:rPr>
          <w:rFonts w:ascii="Tahoma" w:hAnsi="Tahoma" w:cs="Tahoma"/>
          <w:sz w:val="22"/>
          <w:szCs w:val="22"/>
        </w:rPr>
        <w:t xml:space="preserve">Außerdem </w:t>
      </w:r>
      <w:r w:rsidR="00DE2F3B" w:rsidRPr="000C2827">
        <w:rPr>
          <w:rFonts w:ascii="Tahoma" w:hAnsi="Tahoma" w:cs="Tahoma"/>
          <w:sz w:val="22"/>
          <w:szCs w:val="22"/>
        </w:rPr>
        <w:t xml:space="preserve">verweist sie darauf, dass </w:t>
      </w:r>
      <w:r w:rsidR="00DE2F3B" w:rsidRPr="003C198E">
        <w:rPr>
          <w:rFonts w:ascii="Tahoma" w:hAnsi="Tahoma" w:cs="Tahoma"/>
          <w:sz w:val="22"/>
          <w:szCs w:val="22"/>
        </w:rPr>
        <w:t xml:space="preserve">mit zunehmendem Alter auch das Vorherrschen von Behinderungen </w:t>
      </w:r>
      <w:r w:rsidR="00737E55" w:rsidRPr="003C198E">
        <w:rPr>
          <w:rFonts w:ascii="Tahoma" w:hAnsi="Tahoma" w:cs="Tahoma"/>
          <w:sz w:val="22"/>
          <w:szCs w:val="22"/>
        </w:rPr>
        <w:t>steigt</w:t>
      </w:r>
      <w:r w:rsidR="00DE2F3B" w:rsidRPr="000C2827">
        <w:rPr>
          <w:rFonts w:ascii="Tahoma" w:hAnsi="Tahoma" w:cs="Tahoma"/>
          <w:sz w:val="22"/>
          <w:szCs w:val="22"/>
        </w:rPr>
        <w:t>. So gibt fast die Hälfte der EU-Bevölkerung über 65 Jahren an, von eine</w:t>
      </w:r>
      <w:r w:rsidR="00393893" w:rsidRPr="000C2827">
        <w:rPr>
          <w:rFonts w:ascii="Tahoma" w:hAnsi="Tahoma" w:cs="Tahoma"/>
          <w:sz w:val="22"/>
          <w:szCs w:val="22"/>
        </w:rPr>
        <w:t>r</w:t>
      </w:r>
      <w:r w:rsidR="00DE2F3B" w:rsidRPr="000C2827">
        <w:rPr>
          <w:rFonts w:ascii="Tahoma" w:hAnsi="Tahoma" w:cs="Tahoma"/>
          <w:sz w:val="22"/>
          <w:szCs w:val="22"/>
        </w:rPr>
        <w:t xml:space="preserve"> oder mehrere</w:t>
      </w:r>
      <w:r w:rsidR="00393893" w:rsidRPr="000C2827">
        <w:rPr>
          <w:rFonts w:ascii="Tahoma" w:hAnsi="Tahoma" w:cs="Tahoma"/>
          <w:sz w:val="22"/>
          <w:szCs w:val="22"/>
        </w:rPr>
        <w:t>n</w:t>
      </w:r>
      <w:r w:rsidR="00DE2F3B" w:rsidRPr="000C2827">
        <w:rPr>
          <w:rFonts w:ascii="Tahoma" w:hAnsi="Tahoma" w:cs="Tahoma"/>
          <w:sz w:val="22"/>
          <w:szCs w:val="22"/>
        </w:rPr>
        <w:t xml:space="preserve"> Behinderungen betroffen zu sein. </w:t>
      </w:r>
      <w:r w:rsidR="00127D59">
        <w:rPr>
          <w:rFonts w:ascii="Tahoma" w:hAnsi="Tahoma" w:cs="Tahoma"/>
          <w:sz w:val="22"/>
          <w:szCs w:val="22"/>
        </w:rPr>
        <w:t xml:space="preserve"> </w:t>
      </w:r>
      <w:r w:rsidR="00DE2F3B" w:rsidRPr="000C2827">
        <w:rPr>
          <w:rFonts w:ascii="Tahoma" w:hAnsi="Tahoma" w:cs="Tahoma"/>
          <w:sz w:val="22"/>
          <w:szCs w:val="22"/>
        </w:rPr>
        <w:t xml:space="preserve">In der neuen Strategie spielt auch der Abbau von </w:t>
      </w:r>
      <w:r w:rsidR="00DE2F3B" w:rsidRPr="000C2827">
        <w:rPr>
          <w:rFonts w:ascii="Tahoma" w:hAnsi="Tahoma" w:cs="Tahoma"/>
          <w:b/>
          <w:bCs/>
          <w:sz w:val="22"/>
          <w:szCs w:val="22"/>
        </w:rPr>
        <w:t>intersektionaler Diskriminierung</w:t>
      </w:r>
      <w:r w:rsidR="00DE2F3B" w:rsidRPr="000C2827">
        <w:rPr>
          <w:rFonts w:ascii="Tahoma" w:hAnsi="Tahoma" w:cs="Tahoma"/>
          <w:sz w:val="22"/>
          <w:szCs w:val="22"/>
        </w:rPr>
        <w:t xml:space="preserve"> eine große Rolle – also Hindernisse, mit denen Menschen mit Behinderungen zu kämpfen haben, </w:t>
      </w:r>
      <w:r w:rsidR="00393893" w:rsidRPr="000C2827">
        <w:rPr>
          <w:rFonts w:ascii="Tahoma" w:hAnsi="Tahoma" w:cs="Tahoma"/>
          <w:sz w:val="22"/>
          <w:szCs w:val="22"/>
        </w:rPr>
        <w:t>weil sie noch zusätzlich zu ihren Behinderungen, beispielsweise aufgrund ihrer Hautfarbe, ihres Geschlechts, ihrer sexueller Identität, ihrer ethnischen Herkunft diskriminiert werden. Außerdem will die EU-Kommission mit der neuen Strategie</w:t>
      </w:r>
      <w:r w:rsidR="00D72D9D" w:rsidRPr="000C2827">
        <w:rPr>
          <w:rFonts w:ascii="Tahoma" w:hAnsi="Tahoma" w:cs="Tahoma"/>
          <w:sz w:val="22"/>
          <w:szCs w:val="22"/>
        </w:rPr>
        <w:t>, angesichts der Klimakrise und der zunehmenden Digitalisierung,</w:t>
      </w:r>
      <w:r w:rsidR="00393893" w:rsidRPr="000C2827">
        <w:rPr>
          <w:rFonts w:ascii="Tahoma" w:hAnsi="Tahoma" w:cs="Tahoma"/>
          <w:sz w:val="22"/>
          <w:szCs w:val="22"/>
        </w:rPr>
        <w:t xml:space="preserve"> auch den </w:t>
      </w:r>
      <w:r w:rsidR="00393893" w:rsidRPr="003C198E">
        <w:rPr>
          <w:rFonts w:ascii="Tahoma" w:hAnsi="Tahoma" w:cs="Tahoma"/>
          <w:sz w:val="22"/>
          <w:szCs w:val="22"/>
        </w:rPr>
        <w:t>digitalen und ökologischen Wandel</w:t>
      </w:r>
      <w:r w:rsidR="00393893" w:rsidRPr="000C2827">
        <w:rPr>
          <w:rFonts w:ascii="Tahoma" w:hAnsi="Tahoma" w:cs="Tahoma"/>
          <w:sz w:val="22"/>
          <w:szCs w:val="22"/>
        </w:rPr>
        <w:t xml:space="preserve"> unterstützen. Weiters ist die neue Strategie </w:t>
      </w:r>
      <w:r w:rsidR="00393893" w:rsidRPr="000C2827">
        <w:rPr>
          <w:rFonts w:ascii="Tahoma" w:hAnsi="Tahoma" w:cs="Tahoma"/>
          <w:b/>
          <w:bCs/>
          <w:sz w:val="22"/>
          <w:szCs w:val="22"/>
        </w:rPr>
        <w:t>Teil des Aktionsplans zur Umsetzung der Europäischen Säule Sozialer Rechte</w:t>
      </w:r>
      <w:r w:rsidR="00D37195" w:rsidRPr="000C2827">
        <w:rPr>
          <w:rFonts w:ascii="Tahoma" w:hAnsi="Tahoma" w:cs="Tahoma"/>
          <w:sz w:val="22"/>
          <w:szCs w:val="22"/>
        </w:rPr>
        <w:t xml:space="preserve"> und sie soll die Rolle der EU als </w:t>
      </w:r>
      <w:r w:rsidR="00D37195" w:rsidRPr="000C2827">
        <w:rPr>
          <w:rFonts w:ascii="Tahoma" w:hAnsi="Tahoma" w:cs="Tahoma"/>
          <w:b/>
          <w:bCs/>
          <w:sz w:val="22"/>
          <w:szCs w:val="22"/>
        </w:rPr>
        <w:t xml:space="preserve">globaler Partner bei der Bekämpfung von Ungleichheiten </w:t>
      </w:r>
      <w:r w:rsidR="00D37195" w:rsidRPr="000C2827">
        <w:rPr>
          <w:rFonts w:ascii="Tahoma" w:hAnsi="Tahoma" w:cs="Tahoma"/>
          <w:sz w:val="22"/>
          <w:szCs w:val="22"/>
        </w:rPr>
        <w:t>stärken</w:t>
      </w:r>
      <w:r w:rsidR="00D90080" w:rsidRPr="000C2827">
        <w:rPr>
          <w:rFonts w:ascii="Tahoma" w:hAnsi="Tahoma" w:cs="Tahoma"/>
          <w:sz w:val="22"/>
          <w:szCs w:val="22"/>
        </w:rPr>
        <w:t xml:space="preserve"> und die Rechte von Menschen mit Behinderungen weltweit stärken.</w:t>
      </w:r>
    </w:p>
    <w:p w14:paraId="1BA386AD" w14:textId="029B8E1A" w:rsidR="00D37195" w:rsidRPr="000C2827" w:rsidRDefault="00D37195" w:rsidP="002A60CC">
      <w:pPr>
        <w:spacing w:after="0" w:line="276" w:lineRule="auto"/>
        <w:jc w:val="left"/>
        <w:rPr>
          <w:rFonts w:ascii="Tahoma" w:hAnsi="Tahoma" w:cs="Tahoma"/>
          <w:b/>
          <w:bCs/>
          <w:sz w:val="22"/>
          <w:szCs w:val="22"/>
        </w:rPr>
      </w:pPr>
      <w:r w:rsidRPr="000C2827">
        <w:rPr>
          <w:rFonts w:ascii="Tahoma" w:hAnsi="Tahoma" w:cs="Tahoma"/>
          <w:b/>
          <w:bCs/>
          <w:sz w:val="22"/>
          <w:szCs w:val="22"/>
        </w:rPr>
        <w:t>Die neue EU-Strategie über die Rechte von Menschen mit Behinderungen teilt sich in folgende Kapitel auf</w:t>
      </w:r>
      <w:r w:rsidR="00D90080" w:rsidRPr="000C2827">
        <w:rPr>
          <w:rFonts w:ascii="Tahoma" w:hAnsi="Tahoma" w:cs="Tahoma"/>
          <w:b/>
          <w:bCs/>
          <w:sz w:val="22"/>
          <w:szCs w:val="22"/>
        </w:rPr>
        <w:t xml:space="preserve">, die jeweils von </w:t>
      </w:r>
      <w:r w:rsidR="00D72D9D" w:rsidRPr="000C2827">
        <w:rPr>
          <w:rFonts w:ascii="Tahoma" w:hAnsi="Tahoma" w:cs="Tahoma"/>
          <w:b/>
          <w:bCs/>
          <w:sz w:val="22"/>
          <w:szCs w:val="22"/>
        </w:rPr>
        <w:t>Leiti</w:t>
      </w:r>
      <w:r w:rsidR="00D90080" w:rsidRPr="000C2827">
        <w:rPr>
          <w:rFonts w:ascii="Tahoma" w:hAnsi="Tahoma" w:cs="Tahoma"/>
          <w:b/>
          <w:bCs/>
          <w:sz w:val="22"/>
          <w:szCs w:val="22"/>
        </w:rPr>
        <w:t>nitiativen („Flagship initiatives“) begleitet werden</w:t>
      </w:r>
      <w:r w:rsidRPr="000C2827">
        <w:rPr>
          <w:rFonts w:ascii="Tahoma" w:hAnsi="Tahoma" w:cs="Tahoma"/>
          <w:b/>
          <w:bCs/>
          <w:sz w:val="22"/>
          <w:szCs w:val="22"/>
        </w:rPr>
        <w:t xml:space="preserve">: </w:t>
      </w:r>
    </w:p>
    <w:p w14:paraId="0A25EFE6" w14:textId="1F113657" w:rsidR="00D37195" w:rsidRPr="000C2827" w:rsidRDefault="00D37195" w:rsidP="002A60CC">
      <w:pPr>
        <w:pStyle w:val="Listenabsatz"/>
        <w:numPr>
          <w:ilvl w:val="0"/>
          <w:numId w:val="5"/>
        </w:numPr>
        <w:spacing w:after="0" w:line="276" w:lineRule="auto"/>
        <w:rPr>
          <w:rFonts w:ascii="Tahoma" w:hAnsi="Tahoma" w:cs="Tahoma"/>
          <w:sz w:val="22"/>
          <w:szCs w:val="22"/>
        </w:rPr>
      </w:pPr>
      <w:r w:rsidRPr="000C2827">
        <w:rPr>
          <w:rFonts w:ascii="Tahoma" w:hAnsi="Tahoma" w:cs="Tahoma"/>
          <w:sz w:val="22"/>
          <w:szCs w:val="22"/>
        </w:rPr>
        <w:t>Barrierefreiheit – Schlüssel zu Wahrnehmung von Rechten, Autonomie und Gleichheit</w:t>
      </w:r>
    </w:p>
    <w:p w14:paraId="28ED2566" w14:textId="5C8B8AB4" w:rsidR="00D37195" w:rsidRPr="000C2827" w:rsidRDefault="00D37195" w:rsidP="00827B94">
      <w:pPr>
        <w:pStyle w:val="Listenabsatz"/>
        <w:numPr>
          <w:ilvl w:val="0"/>
          <w:numId w:val="5"/>
        </w:numPr>
        <w:spacing w:after="0" w:line="276" w:lineRule="auto"/>
        <w:rPr>
          <w:rFonts w:ascii="Tahoma" w:hAnsi="Tahoma" w:cs="Tahoma"/>
          <w:sz w:val="22"/>
          <w:szCs w:val="22"/>
        </w:rPr>
      </w:pPr>
      <w:r w:rsidRPr="000C2827">
        <w:rPr>
          <w:rFonts w:ascii="Tahoma" w:hAnsi="Tahoma" w:cs="Tahoma"/>
          <w:sz w:val="22"/>
          <w:szCs w:val="22"/>
        </w:rPr>
        <w:t>Wahrnehmung von EU-Rechten – alle Menschen mit Behinderungen, sollen die EU-Rechte gleichberechtigt mit anderen genießen können</w:t>
      </w:r>
    </w:p>
    <w:p w14:paraId="4C86F7BD" w14:textId="58BDCD94" w:rsidR="00D37195" w:rsidRPr="000C2827" w:rsidRDefault="00D37195" w:rsidP="00827B94">
      <w:pPr>
        <w:pStyle w:val="Listenabsatz"/>
        <w:numPr>
          <w:ilvl w:val="0"/>
          <w:numId w:val="5"/>
        </w:numPr>
        <w:spacing w:after="0" w:line="276" w:lineRule="auto"/>
        <w:rPr>
          <w:rFonts w:ascii="Tahoma" w:hAnsi="Tahoma" w:cs="Tahoma"/>
          <w:sz w:val="22"/>
          <w:szCs w:val="22"/>
        </w:rPr>
      </w:pPr>
      <w:r w:rsidRPr="000C2827">
        <w:rPr>
          <w:rFonts w:ascii="Tahoma" w:hAnsi="Tahoma" w:cs="Tahoma"/>
          <w:sz w:val="22"/>
          <w:szCs w:val="22"/>
        </w:rPr>
        <w:t xml:space="preserve">Gute Lebensqualität und unabhängiges Leben </w:t>
      </w:r>
    </w:p>
    <w:p w14:paraId="0D3A3D04" w14:textId="77777777" w:rsidR="00D37195" w:rsidRPr="000C2827" w:rsidRDefault="00D37195" w:rsidP="00827B94">
      <w:pPr>
        <w:pStyle w:val="Listenabsatz"/>
        <w:numPr>
          <w:ilvl w:val="0"/>
          <w:numId w:val="5"/>
        </w:numPr>
        <w:spacing w:line="276" w:lineRule="auto"/>
        <w:rPr>
          <w:rFonts w:ascii="Tahoma" w:hAnsi="Tahoma" w:cs="Tahoma"/>
          <w:sz w:val="22"/>
          <w:szCs w:val="22"/>
        </w:rPr>
      </w:pPr>
      <w:r w:rsidRPr="000C2827">
        <w:rPr>
          <w:rFonts w:ascii="Tahoma" w:hAnsi="Tahoma" w:cs="Tahoma"/>
          <w:sz w:val="22"/>
          <w:szCs w:val="22"/>
        </w:rPr>
        <w:t>Gleichberechtigter Zugang und Nichtdiskriminierung</w:t>
      </w:r>
    </w:p>
    <w:p w14:paraId="5B977708" w14:textId="77777777" w:rsidR="00D90080" w:rsidRPr="000C2827" w:rsidRDefault="00D90080" w:rsidP="00827B94">
      <w:pPr>
        <w:pStyle w:val="Listenabsatz"/>
        <w:numPr>
          <w:ilvl w:val="0"/>
          <w:numId w:val="5"/>
        </w:numPr>
        <w:spacing w:line="276" w:lineRule="auto"/>
        <w:rPr>
          <w:rFonts w:ascii="Tahoma" w:hAnsi="Tahoma" w:cs="Tahoma"/>
          <w:sz w:val="22"/>
          <w:szCs w:val="22"/>
        </w:rPr>
      </w:pPr>
      <w:r w:rsidRPr="000C2827">
        <w:rPr>
          <w:rFonts w:ascii="Tahoma" w:hAnsi="Tahoma" w:cs="Tahoma"/>
          <w:sz w:val="22"/>
          <w:szCs w:val="22"/>
        </w:rPr>
        <w:t>Förderung der Rechte von Menschen mit Behinderungen weltweit</w:t>
      </w:r>
    </w:p>
    <w:p w14:paraId="31F69748" w14:textId="2AD191B7" w:rsidR="00D37195" w:rsidRPr="000C2827" w:rsidRDefault="00D90080" w:rsidP="00827B94">
      <w:pPr>
        <w:pStyle w:val="Listenabsatz"/>
        <w:numPr>
          <w:ilvl w:val="0"/>
          <w:numId w:val="5"/>
        </w:numPr>
        <w:spacing w:after="0" w:line="276" w:lineRule="auto"/>
        <w:rPr>
          <w:rFonts w:ascii="Tahoma" w:hAnsi="Tahoma" w:cs="Tahoma"/>
          <w:sz w:val="22"/>
          <w:szCs w:val="22"/>
        </w:rPr>
      </w:pPr>
      <w:r w:rsidRPr="000C2827">
        <w:rPr>
          <w:rFonts w:ascii="Tahoma" w:hAnsi="Tahoma" w:cs="Tahoma"/>
          <w:sz w:val="22"/>
          <w:szCs w:val="22"/>
        </w:rPr>
        <w:t>Effiziente Umsetzung der Strategie</w:t>
      </w:r>
    </w:p>
    <w:p w14:paraId="725E5B9A" w14:textId="7065EAD3" w:rsidR="00D37195" w:rsidRPr="000C2827" w:rsidRDefault="00D90080" w:rsidP="00827B94">
      <w:pPr>
        <w:pStyle w:val="Listenabsatz"/>
        <w:numPr>
          <w:ilvl w:val="0"/>
          <w:numId w:val="5"/>
        </w:numPr>
        <w:spacing w:after="0" w:line="276" w:lineRule="auto"/>
        <w:rPr>
          <w:rFonts w:ascii="Tahoma" w:hAnsi="Tahoma" w:cs="Tahoma"/>
          <w:sz w:val="22"/>
          <w:szCs w:val="22"/>
        </w:rPr>
      </w:pPr>
      <w:r w:rsidRPr="000C2827">
        <w:rPr>
          <w:rFonts w:ascii="Tahoma" w:hAnsi="Tahoma" w:cs="Tahoma"/>
          <w:sz w:val="22"/>
          <w:szCs w:val="22"/>
        </w:rPr>
        <w:t>Mit gutem Beispiel vorangehen</w:t>
      </w:r>
    </w:p>
    <w:p w14:paraId="7C5E0272" w14:textId="77777777" w:rsidR="002A60CC" w:rsidRDefault="00D72D9D" w:rsidP="002A60CC">
      <w:pPr>
        <w:pStyle w:val="Listenabsatz"/>
        <w:numPr>
          <w:ilvl w:val="0"/>
          <w:numId w:val="5"/>
        </w:numPr>
        <w:spacing w:after="160" w:line="276" w:lineRule="auto"/>
        <w:jc w:val="left"/>
        <w:rPr>
          <w:rFonts w:ascii="Tahoma" w:hAnsi="Tahoma" w:cs="Tahoma"/>
          <w:sz w:val="22"/>
          <w:szCs w:val="22"/>
        </w:rPr>
      </w:pPr>
      <w:r w:rsidRPr="000C2827">
        <w:rPr>
          <w:rFonts w:ascii="Tahoma" w:hAnsi="Tahoma" w:cs="Tahoma"/>
          <w:sz w:val="22"/>
          <w:szCs w:val="22"/>
        </w:rPr>
        <w:t xml:space="preserve">Bewusstseinsbildung, </w:t>
      </w:r>
      <w:proofErr w:type="spellStart"/>
      <w:r w:rsidRPr="000C2827">
        <w:rPr>
          <w:rFonts w:ascii="Tahoma" w:hAnsi="Tahoma" w:cs="Tahoma"/>
          <w:sz w:val="22"/>
          <w:szCs w:val="22"/>
        </w:rPr>
        <w:t>Governance</w:t>
      </w:r>
      <w:proofErr w:type="spellEnd"/>
      <w:r w:rsidRPr="000C2827">
        <w:rPr>
          <w:rFonts w:ascii="Tahoma" w:hAnsi="Tahoma" w:cs="Tahoma"/>
          <w:sz w:val="22"/>
          <w:szCs w:val="22"/>
        </w:rPr>
        <w:t xml:space="preserve"> und Messung der Fortschritte (Monitoring)</w:t>
      </w:r>
    </w:p>
    <w:p w14:paraId="69CDE22F" w14:textId="733E69F5" w:rsidR="00D90080" w:rsidRPr="002A60CC" w:rsidRDefault="00D90080" w:rsidP="002A60CC">
      <w:pPr>
        <w:pStyle w:val="Listenabsatz"/>
        <w:numPr>
          <w:ilvl w:val="0"/>
          <w:numId w:val="25"/>
        </w:numPr>
        <w:spacing w:after="160" w:line="276" w:lineRule="auto"/>
        <w:jc w:val="left"/>
        <w:rPr>
          <w:rFonts w:ascii="Tahoma" w:hAnsi="Tahoma" w:cs="Tahoma"/>
          <w:sz w:val="22"/>
          <w:szCs w:val="22"/>
        </w:rPr>
      </w:pPr>
      <w:r w:rsidRPr="002A60CC">
        <w:rPr>
          <w:rFonts w:ascii="Tahoma" w:hAnsi="Tahoma" w:cs="Tahoma"/>
          <w:sz w:val="22"/>
          <w:szCs w:val="22"/>
        </w:rPr>
        <w:t>Im Folgenden wird auf die einzelnen Kapitel näher eingegangen</w:t>
      </w:r>
      <w:r w:rsidR="002A60CC">
        <w:rPr>
          <w:rFonts w:ascii="Tahoma" w:hAnsi="Tahoma" w:cs="Tahoma"/>
          <w:sz w:val="22"/>
          <w:szCs w:val="22"/>
        </w:rPr>
        <w:t>.</w:t>
      </w:r>
    </w:p>
    <w:p w14:paraId="092C935A" w14:textId="77777777" w:rsidR="00C21D17" w:rsidRDefault="00D90080" w:rsidP="00827B94">
      <w:pPr>
        <w:pStyle w:val="Listenabsatz"/>
        <w:numPr>
          <w:ilvl w:val="0"/>
          <w:numId w:val="4"/>
        </w:numPr>
        <w:spacing w:after="0" w:line="276" w:lineRule="auto"/>
        <w:rPr>
          <w:rFonts w:ascii="Tahoma" w:hAnsi="Tahoma" w:cs="Tahoma"/>
          <w:sz w:val="22"/>
          <w:szCs w:val="22"/>
        </w:rPr>
      </w:pPr>
      <w:r w:rsidRPr="000C2827">
        <w:rPr>
          <w:rFonts w:ascii="Tahoma" w:hAnsi="Tahoma" w:cs="Tahoma"/>
          <w:b/>
          <w:bCs/>
        </w:rPr>
        <w:lastRenderedPageBreak/>
        <w:t>Barrierefreiheit</w:t>
      </w:r>
    </w:p>
    <w:p w14:paraId="388AE41B" w14:textId="1FAA958F" w:rsidR="006319D5" w:rsidRPr="0038472D" w:rsidRDefault="00C21D17" w:rsidP="0038472D">
      <w:pPr>
        <w:spacing w:after="0" w:line="276" w:lineRule="auto"/>
        <w:rPr>
          <w:rFonts w:ascii="Tahoma" w:hAnsi="Tahoma" w:cs="Tahoma"/>
          <w:sz w:val="22"/>
          <w:szCs w:val="22"/>
        </w:rPr>
      </w:pPr>
      <w:r w:rsidRPr="0038472D">
        <w:rPr>
          <w:rFonts w:ascii="Tahoma" w:hAnsi="Tahoma" w:cs="Tahoma"/>
          <w:sz w:val="22"/>
          <w:szCs w:val="22"/>
        </w:rPr>
        <w:t xml:space="preserve">Barrierefreiheit </w:t>
      </w:r>
      <w:r w:rsidR="00737E55" w:rsidRPr="0038472D">
        <w:rPr>
          <w:rFonts w:ascii="Tahoma" w:hAnsi="Tahoma" w:cs="Tahoma"/>
          <w:sz w:val="22"/>
          <w:szCs w:val="22"/>
        </w:rPr>
        <w:t>ist die</w:t>
      </w:r>
      <w:r w:rsidR="00737E55" w:rsidRPr="0038472D">
        <w:rPr>
          <w:rFonts w:ascii="Tahoma" w:hAnsi="Tahoma" w:cs="Tahoma"/>
          <w:b/>
          <w:bCs/>
          <w:sz w:val="22"/>
          <w:szCs w:val="22"/>
        </w:rPr>
        <w:t xml:space="preserve"> </w:t>
      </w:r>
      <w:r w:rsidR="0038472D" w:rsidRPr="0038472D">
        <w:rPr>
          <w:rFonts w:ascii="Tahoma" w:hAnsi="Tahoma" w:cs="Tahoma"/>
          <w:sz w:val="22"/>
          <w:szCs w:val="22"/>
        </w:rPr>
        <w:t>Voraussetzung,</w:t>
      </w:r>
      <w:r w:rsidR="00A51CDD" w:rsidRPr="0038472D">
        <w:rPr>
          <w:rFonts w:ascii="Tahoma" w:hAnsi="Tahoma" w:cs="Tahoma"/>
          <w:sz w:val="22"/>
          <w:szCs w:val="22"/>
        </w:rPr>
        <w:t xml:space="preserve"> um an der Gesellschaft teil</w:t>
      </w:r>
      <w:r w:rsidR="00D72D9D" w:rsidRPr="0038472D">
        <w:rPr>
          <w:rFonts w:ascii="Tahoma" w:hAnsi="Tahoma" w:cs="Tahoma"/>
          <w:sz w:val="22"/>
          <w:szCs w:val="22"/>
        </w:rPr>
        <w:t>haben zu können</w:t>
      </w:r>
      <w:r w:rsidR="00737E55" w:rsidRPr="0038472D">
        <w:rPr>
          <w:rFonts w:ascii="Tahoma" w:hAnsi="Tahoma" w:cs="Tahoma"/>
          <w:sz w:val="22"/>
          <w:szCs w:val="22"/>
        </w:rPr>
        <w:t>. Sowohl</w:t>
      </w:r>
      <w:r w:rsidR="00A51CDD" w:rsidRPr="0038472D">
        <w:rPr>
          <w:rFonts w:ascii="Tahoma" w:hAnsi="Tahoma" w:cs="Tahoma"/>
          <w:b/>
          <w:bCs/>
          <w:sz w:val="22"/>
          <w:szCs w:val="22"/>
        </w:rPr>
        <w:t xml:space="preserve"> </w:t>
      </w:r>
      <w:r w:rsidR="00737E55" w:rsidRPr="0038472D">
        <w:rPr>
          <w:rFonts w:ascii="Tahoma" w:hAnsi="Tahoma" w:cs="Tahoma"/>
          <w:sz w:val="22"/>
          <w:szCs w:val="22"/>
        </w:rPr>
        <w:t>bauliche als auch</w:t>
      </w:r>
      <w:r w:rsidR="00A51CDD" w:rsidRPr="0038472D">
        <w:rPr>
          <w:rFonts w:ascii="Tahoma" w:hAnsi="Tahoma" w:cs="Tahoma"/>
          <w:sz w:val="22"/>
          <w:szCs w:val="22"/>
        </w:rPr>
        <w:t xml:space="preserve"> virtuelle Umgebungen</w:t>
      </w:r>
      <w:r w:rsidR="00737E55" w:rsidRPr="0038472D">
        <w:rPr>
          <w:rFonts w:ascii="Tahoma" w:hAnsi="Tahoma" w:cs="Tahoma"/>
          <w:sz w:val="22"/>
          <w:szCs w:val="22"/>
        </w:rPr>
        <w:t xml:space="preserve"> </w:t>
      </w:r>
      <w:r w:rsidR="00A51CDD" w:rsidRPr="0038472D">
        <w:rPr>
          <w:rFonts w:ascii="Tahoma" w:hAnsi="Tahoma" w:cs="Tahoma"/>
          <w:sz w:val="22"/>
          <w:szCs w:val="22"/>
        </w:rPr>
        <w:t xml:space="preserve">müssen barrierefrei </w:t>
      </w:r>
      <w:r w:rsidR="00737E55" w:rsidRPr="0038472D">
        <w:rPr>
          <w:rFonts w:ascii="Tahoma" w:hAnsi="Tahoma" w:cs="Tahoma"/>
          <w:sz w:val="22"/>
          <w:szCs w:val="22"/>
        </w:rPr>
        <w:t xml:space="preserve">zugänglich sein. </w:t>
      </w:r>
      <w:r w:rsidR="006319D5" w:rsidRPr="0038472D">
        <w:rPr>
          <w:rFonts w:ascii="Tahoma" w:hAnsi="Tahoma" w:cs="Tahoma"/>
          <w:noProof/>
          <w:sz w:val="22"/>
          <w:szCs w:val="22"/>
        </w:rPr>
        <w:t xml:space="preserve">In den letzten Jahren hat die EU mehrere </w:t>
      </w:r>
      <w:r w:rsidR="00737E55" w:rsidRPr="0038472D">
        <w:rPr>
          <w:rFonts w:ascii="Tahoma" w:hAnsi="Tahoma" w:cs="Tahoma"/>
          <w:noProof/>
          <w:sz w:val="22"/>
          <w:szCs w:val="22"/>
        </w:rPr>
        <w:t xml:space="preserve">Rechtsakte, </w:t>
      </w:r>
      <w:r w:rsidR="006319D5" w:rsidRPr="0038472D">
        <w:rPr>
          <w:rFonts w:ascii="Tahoma" w:hAnsi="Tahoma" w:cs="Tahoma"/>
          <w:noProof/>
          <w:sz w:val="22"/>
          <w:szCs w:val="22"/>
        </w:rPr>
        <w:t>Richtlinien,</w:t>
      </w:r>
      <w:r w:rsidR="00737E55" w:rsidRPr="0038472D">
        <w:rPr>
          <w:rFonts w:ascii="Tahoma" w:hAnsi="Tahoma" w:cs="Tahoma"/>
          <w:noProof/>
          <w:sz w:val="22"/>
          <w:szCs w:val="22"/>
        </w:rPr>
        <w:t xml:space="preserve"> Empfehlungen</w:t>
      </w:r>
      <w:r w:rsidR="006319D5" w:rsidRPr="0038472D">
        <w:rPr>
          <w:rFonts w:ascii="Tahoma" w:hAnsi="Tahoma" w:cs="Tahoma"/>
          <w:noProof/>
          <w:sz w:val="22"/>
          <w:szCs w:val="22"/>
        </w:rPr>
        <w:t xml:space="preserve"> und Normen erlassen</w:t>
      </w:r>
      <w:r w:rsidR="00737E55" w:rsidRPr="0038472D">
        <w:rPr>
          <w:rFonts w:ascii="Tahoma" w:hAnsi="Tahoma" w:cs="Tahoma"/>
          <w:noProof/>
          <w:sz w:val="22"/>
          <w:szCs w:val="22"/>
        </w:rPr>
        <w:t xml:space="preserve"> um die</w:t>
      </w:r>
      <w:r w:rsidR="006319D5" w:rsidRPr="0038472D">
        <w:rPr>
          <w:rFonts w:ascii="Tahoma" w:hAnsi="Tahoma" w:cs="Tahoma"/>
          <w:noProof/>
          <w:sz w:val="22"/>
          <w:szCs w:val="22"/>
        </w:rPr>
        <w:t xml:space="preserve"> Barrierefreiheit </w:t>
      </w:r>
      <w:r w:rsidR="00737E55" w:rsidRPr="0038472D">
        <w:rPr>
          <w:rFonts w:ascii="Tahoma" w:hAnsi="Tahoma" w:cs="Tahoma"/>
          <w:noProof/>
          <w:sz w:val="22"/>
          <w:szCs w:val="22"/>
        </w:rPr>
        <w:t>in der EU zu verbessern</w:t>
      </w:r>
      <w:r w:rsidR="006319D5" w:rsidRPr="0038472D">
        <w:rPr>
          <w:rFonts w:ascii="Tahoma" w:hAnsi="Tahoma" w:cs="Tahoma"/>
          <w:noProof/>
          <w:sz w:val="22"/>
          <w:szCs w:val="22"/>
        </w:rPr>
        <w:t>:</w:t>
      </w:r>
    </w:p>
    <w:p w14:paraId="2C6ADC1A" w14:textId="77777777" w:rsidR="00737E55" w:rsidRPr="009D3F3B" w:rsidRDefault="00737E55" w:rsidP="009D3F3B">
      <w:pPr>
        <w:spacing w:after="0" w:line="276" w:lineRule="auto"/>
        <w:rPr>
          <w:rFonts w:ascii="Tahoma" w:hAnsi="Tahoma" w:cs="Tahoma"/>
          <w:sz w:val="22"/>
          <w:szCs w:val="22"/>
        </w:rPr>
      </w:pPr>
    </w:p>
    <w:p w14:paraId="7969A30E" w14:textId="386359DC" w:rsidR="006319D5" w:rsidRPr="009D3F3B" w:rsidRDefault="006319D5" w:rsidP="00827B94">
      <w:pPr>
        <w:pStyle w:val="StyleLeft"/>
        <w:numPr>
          <w:ilvl w:val="0"/>
          <w:numId w:val="8"/>
        </w:numPr>
        <w:spacing w:after="0" w:line="276" w:lineRule="auto"/>
        <w:rPr>
          <w:rFonts w:ascii="Tahoma" w:hAnsi="Tahoma" w:cs="Tahoma"/>
          <w:noProof/>
          <w:spacing w:val="-1"/>
          <w:sz w:val="22"/>
          <w:szCs w:val="22"/>
        </w:rPr>
      </w:pPr>
      <w:r w:rsidRPr="000C2827">
        <w:rPr>
          <w:rFonts w:ascii="Tahoma" w:hAnsi="Tahoma" w:cs="Tahoma"/>
          <w:noProof/>
          <w:sz w:val="22"/>
          <w:szCs w:val="22"/>
        </w:rPr>
        <w:t>Der</w:t>
      </w:r>
      <w:r w:rsidRPr="000C2827">
        <w:rPr>
          <w:rFonts w:ascii="Tahoma" w:hAnsi="Tahoma" w:cs="Tahoma"/>
          <w:b/>
          <w:bCs/>
          <w:noProof/>
          <w:sz w:val="22"/>
          <w:szCs w:val="22"/>
        </w:rPr>
        <w:t xml:space="preserve"> </w:t>
      </w:r>
      <w:r w:rsidRPr="009D3F3B">
        <w:rPr>
          <w:rFonts w:ascii="Tahoma" w:hAnsi="Tahoma" w:cs="Tahoma"/>
          <w:noProof/>
          <w:sz w:val="22"/>
          <w:szCs w:val="22"/>
        </w:rPr>
        <w:t xml:space="preserve">Europäische Rechtsakt zur Barrierefreiheit (für Produkte und Dienstleistungen), </w:t>
      </w:r>
    </w:p>
    <w:p w14:paraId="1AFC7F5B" w14:textId="7FD39C15" w:rsidR="006319D5" w:rsidRPr="009D3F3B" w:rsidRDefault="006319D5" w:rsidP="00827B94">
      <w:pPr>
        <w:pStyle w:val="StyleLeft"/>
        <w:numPr>
          <w:ilvl w:val="0"/>
          <w:numId w:val="8"/>
        </w:numPr>
        <w:spacing w:after="0" w:line="276" w:lineRule="auto"/>
        <w:rPr>
          <w:rFonts w:ascii="Tahoma" w:hAnsi="Tahoma" w:cs="Tahoma"/>
          <w:noProof/>
          <w:spacing w:val="-1"/>
          <w:sz w:val="22"/>
          <w:szCs w:val="22"/>
        </w:rPr>
      </w:pPr>
      <w:r w:rsidRPr="009D3F3B">
        <w:rPr>
          <w:rFonts w:ascii="Tahoma" w:hAnsi="Tahoma" w:cs="Tahoma"/>
          <w:noProof/>
          <w:sz w:val="22"/>
          <w:szCs w:val="22"/>
        </w:rPr>
        <w:t xml:space="preserve">Die Richtlinie über Barrierefreiheit im Internet, </w:t>
      </w:r>
    </w:p>
    <w:p w14:paraId="1DDB1981" w14:textId="231ECFCD" w:rsidR="006319D5" w:rsidRPr="009D3F3B" w:rsidRDefault="006319D5" w:rsidP="00827B94">
      <w:pPr>
        <w:pStyle w:val="StyleLeft"/>
        <w:numPr>
          <w:ilvl w:val="0"/>
          <w:numId w:val="8"/>
        </w:numPr>
        <w:spacing w:after="0" w:line="276" w:lineRule="auto"/>
        <w:rPr>
          <w:rFonts w:ascii="Tahoma" w:hAnsi="Tahoma" w:cs="Tahoma"/>
          <w:noProof/>
          <w:spacing w:val="-1"/>
          <w:sz w:val="22"/>
          <w:szCs w:val="22"/>
        </w:rPr>
      </w:pPr>
      <w:r w:rsidRPr="009D3F3B">
        <w:rPr>
          <w:rFonts w:ascii="Tahoma" w:hAnsi="Tahoma" w:cs="Tahoma"/>
          <w:noProof/>
          <w:sz w:val="22"/>
          <w:szCs w:val="22"/>
        </w:rPr>
        <w:t xml:space="preserve">Der Kodex für die elektronische Kommunikation, </w:t>
      </w:r>
    </w:p>
    <w:p w14:paraId="10402617" w14:textId="40C3ACEB" w:rsidR="006319D5" w:rsidRPr="009D3F3B" w:rsidRDefault="006319D5" w:rsidP="00827B94">
      <w:pPr>
        <w:pStyle w:val="StyleLeft"/>
        <w:numPr>
          <w:ilvl w:val="0"/>
          <w:numId w:val="8"/>
        </w:numPr>
        <w:spacing w:after="0" w:line="276" w:lineRule="auto"/>
        <w:rPr>
          <w:rFonts w:ascii="Tahoma" w:hAnsi="Tahoma" w:cs="Tahoma"/>
          <w:noProof/>
          <w:spacing w:val="-1"/>
          <w:sz w:val="22"/>
          <w:szCs w:val="22"/>
        </w:rPr>
      </w:pPr>
      <w:r w:rsidRPr="009D3F3B">
        <w:rPr>
          <w:rFonts w:ascii="Tahoma" w:hAnsi="Tahoma" w:cs="Tahoma"/>
          <w:noProof/>
          <w:sz w:val="22"/>
          <w:szCs w:val="22"/>
        </w:rPr>
        <w:t xml:space="preserve">Die Richtlinie über audiovisuelle Mediendienste und die </w:t>
      </w:r>
    </w:p>
    <w:p w14:paraId="3BD1BC65" w14:textId="53648301" w:rsidR="006319D5" w:rsidRPr="009D3F3B" w:rsidRDefault="006319D5" w:rsidP="00827B94">
      <w:pPr>
        <w:pStyle w:val="StyleLeft"/>
        <w:numPr>
          <w:ilvl w:val="0"/>
          <w:numId w:val="8"/>
        </w:numPr>
        <w:spacing w:after="0" w:line="276" w:lineRule="auto"/>
        <w:rPr>
          <w:rFonts w:ascii="Tahoma" w:hAnsi="Tahoma" w:cs="Tahoma"/>
          <w:noProof/>
          <w:spacing w:val="-1"/>
          <w:sz w:val="22"/>
          <w:szCs w:val="22"/>
        </w:rPr>
      </w:pPr>
      <w:r w:rsidRPr="009D3F3B">
        <w:rPr>
          <w:rFonts w:ascii="Tahoma" w:hAnsi="Tahoma" w:cs="Tahoma"/>
          <w:noProof/>
          <w:sz w:val="22"/>
          <w:szCs w:val="22"/>
        </w:rPr>
        <w:t xml:space="preserve">Die Rechtsvorschriften zum Urheberrecht. </w:t>
      </w:r>
    </w:p>
    <w:p w14:paraId="28F9749B" w14:textId="306188BE" w:rsidR="006319D5" w:rsidRPr="009D3F3B" w:rsidRDefault="006319D5" w:rsidP="00827B94">
      <w:pPr>
        <w:pStyle w:val="StyleLeft"/>
        <w:numPr>
          <w:ilvl w:val="0"/>
          <w:numId w:val="8"/>
        </w:numPr>
        <w:spacing w:after="0" w:line="276" w:lineRule="auto"/>
        <w:rPr>
          <w:rFonts w:ascii="Tahoma" w:hAnsi="Tahoma" w:cs="Tahoma"/>
          <w:noProof/>
          <w:spacing w:val="-1"/>
          <w:sz w:val="22"/>
          <w:szCs w:val="22"/>
        </w:rPr>
      </w:pPr>
      <w:r w:rsidRPr="009D3F3B">
        <w:rPr>
          <w:rFonts w:ascii="Tahoma" w:hAnsi="Tahoma" w:cs="Tahoma"/>
          <w:noProof/>
          <w:sz w:val="22"/>
          <w:szCs w:val="22"/>
        </w:rPr>
        <w:t xml:space="preserve">Europäische Normen für Barrierefreiheit eingeführt, damit die Zugänglichkeit von baulichen Umgebungen und IKT verbessert und Unternehmen die Anwendung des Konzepts „Design für alle“ ermöglicht wird. </w:t>
      </w:r>
    </w:p>
    <w:p w14:paraId="3427612B" w14:textId="1204FA33" w:rsidR="006319D5" w:rsidRPr="009D3F3B" w:rsidRDefault="006319D5" w:rsidP="00827B94">
      <w:pPr>
        <w:pStyle w:val="StyleLeft"/>
        <w:numPr>
          <w:ilvl w:val="0"/>
          <w:numId w:val="8"/>
        </w:numPr>
        <w:spacing w:after="0" w:line="276" w:lineRule="auto"/>
        <w:rPr>
          <w:rFonts w:ascii="Tahoma" w:hAnsi="Tahoma" w:cs="Tahoma"/>
          <w:noProof/>
          <w:spacing w:val="-1"/>
          <w:sz w:val="22"/>
          <w:szCs w:val="22"/>
        </w:rPr>
      </w:pPr>
      <w:r w:rsidRPr="009D3F3B">
        <w:rPr>
          <w:rFonts w:ascii="Tahoma" w:hAnsi="Tahoma" w:cs="Tahoma"/>
          <w:noProof/>
          <w:sz w:val="22"/>
          <w:szCs w:val="22"/>
        </w:rPr>
        <w:t xml:space="preserve">Die europäische Politik fördert überdies einen digitalen Wandel und digitale öffentliche Dienste, die inklusiv und zugänglich für Menschen mit Behinderungen sind. </w:t>
      </w:r>
    </w:p>
    <w:p w14:paraId="534AC89A" w14:textId="28C7BF5C" w:rsidR="006319D5" w:rsidRPr="009D3F3B" w:rsidRDefault="006319D5" w:rsidP="00827B94">
      <w:pPr>
        <w:pStyle w:val="StyleLeft"/>
        <w:numPr>
          <w:ilvl w:val="0"/>
          <w:numId w:val="8"/>
        </w:numPr>
        <w:spacing w:after="0" w:line="276" w:lineRule="auto"/>
        <w:rPr>
          <w:rFonts w:ascii="Tahoma" w:hAnsi="Tahoma" w:cs="Tahoma"/>
          <w:noProof/>
          <w:spacing w:val="-1"/>
          <w:sz w:val="22"/>
          <w:szCs w:val="22"/>
        </w:rPr>
      </w:pPr>
      <w:r w:rsidRPr="009D3F3B">
        <w:rPr>
          <w:rFonts w:ascii="Tahoma" w:hAnsi="Tahoma" w:cs="Tahoma"/>
          <w:noProof/>
          <w:sz w:val="22"/>
          <w:szCs w:val="22"/>
        </w:rPr>
        <w:t>In den jüngsten Vorschlag zur Überarbeitung der Roaming-Vorschriften hat die Kommission spezifische Maßnahmen aufgenommen, die darauf abzielen, Endnutzerinnen und -nutzern mit Behinderungen den Zugang zu Notdiensten zu erleichtern.</w:t>
      </w:r>
      <w:r w:rsidRPr="009D3F3B">
        <w:rPr>
          <w:rFonts w:ascii="Tahoma" w:hAnsi="Tahoma" w:cs="Tahoma"/>
          <w:noProof/>
          <w:sz w:val="22"/>
          <w:szCs w:val="22"/>
          <w:lang w:eastAsia="de-DE"/>
        </w:rPr>
        <w:t xml:space="preserve"> </w:t>
      </w:r>
    </w:p>
    <w:p w14:paraId="01CDD5B6" w14:textId="63FF3ED5" w:rsidR="00737E55" w:rsidRPr="009D3F3B" w:rsidRDefault="006319D5" w:rsidP="00827B94">
      <w:pPr>
        <w:pStyle w:val="StyleLeft"/>
        <w:numPr>
          <w:ilvl w:val="0"/>
          <w:numId w:val="8"/>
        </w:numPr>
        <w:spacing w:after="0" w:line="276" w:lineRule="auto"/>
        <w:rPr>
          <w:rFonts w:ascii="Tahoma" w:hAnsi="Tahoma" w:cs="Tahoma"/>
          <w:noProof/>
          <w:sz w:val="22"/>
          <w:szCs w:val="22"/>
        </w:rPr>
      </w:pPr>
      <w:r w:rsidRPr="009D3F3B">
        <w:rPr>
          <w:rFonts w:ascii="Tahoma" w:hAnsi="Tahoma" w:cs="Tahoma"/>
          <w:noProof/>
          <w:sz w:val="22"/>
          <w:szCs w:val="22"/>
        </w:rPr>
        <w:t xml:space="preserve">Fahrgastrechte </w:t>
      </w:r>
      <w:r w:rsidR="00737E55" w:rsidRPr="009D3F3B">
        <w:rPr>
          <w:rFonts w:ascii="Tahoma" w:hAnsi="Tahoma" w:cs="Tahoma"/>
          <w:noProof/>
          <w:sz w:val="22"/>
          <w:szCs w:val="22"/>
        </w:rPr>
        <w:t xml:space="preserve">von </w:t>
      </w:r>
      <w:r w:rsidRPr="009D3F3B">
        <w:rPr>
          <w:rFonts w:ascii="Tahoma" w:hAnsi="Tahoma" w:cs="Tahoma"/>
          <w:noProof/>
          <w:sz w:val="22"/>
          <w:szCs w:val="22"/>
        </w:rPr>
        <w:t xml:space="preserve">Menschen mit Behinderungen oder eingeschränkter Mobilität das Recht auf diskriminierungsfreie Zugangsbedingungen und auf kostenlose Hilfeleistung beim Reisen mit Flugzeug, Zug, Schiff oder Bus. </w:t>
      </w:r>
    </w:p>
    <w:p w14:paraId="68DF117C" w14:textId="785AB71C" w:rsidR="00737E55" w:rsidRPr="009D3F3B" w:rsidRDefault="00737E55" w:rsidP="00827B94">
      <w:pPr>
        <w:pStyle w:val="StyleLeft"/>
        <w:numPr>
          <w:ilvl w:val="0"/>
          <w:numId w:val="8"/>
        </w:numPr>
        <w:spacing w:after="0" w:line="276" w:lineRule="auto"/>
        <w:rPr>
          <w:rFonts w:ascii="Tahoma" w:hAnsi="Tahoma" w:cs="Tahoma"/>
          <w:noProof/>
          <w:sz w:val="22"/>
          <w:szCs w:val="22"/>
        </w:rPr>
      </w:pPr>
      <w:r w:rsidRPr="009D3F3B">
        <w:rPr>
          <w:rFonts w:ascii="Tahoma" w:hAnsi="Tahoma" w:cs="Tahoma"/>
          <w:noProof/>
          <w:sz w:val="22"/>
          <w:szCs w:val="22"/>
        </w:rPr>
        <w:t xml:space="preserve">Der </w:t>
      </w:r>
      <w:r w:rsidR="00D72D9D" w:rsidRPr="009D3F3B">
        <w:rPr>
          <w:rFonts w:ascii="Tahoma" w:hAnsi="Tahoma" w:cs="Tahoma"/>
          <w:noProof/>
          <w:sz w:val="22"/>
          <w:szCs w:val="22"/>
        </w:rPr>
        <w:t>„</w:t>
      </w:r>
      <w:r w:rsidR="006319D5" w:rsidRPr="009D3F3B">
        <w:rPr>
          <w:rFonts w:ascii="Tahoma" w:hAnsi="Tahoma" w:cs="Tahoma"/>
          <w:noProof/>
          <w:sz w:val="22"/>
          <w:szCs w:val="22"/>
        </w:rPr>
        <w:t>Access City Award</w:t>
      </w:r>
      <w:r w:rsidR="00D72D9D" w:rsidRPr="009D3F3B">
        <w:rPr>
          <w:rFonts w:ascii="Tahoma" w:hAnsi="Tahoma" w:cs="Tahoma"/>
          <w:noProof/>
          <w:sz w:val="22"/>
          <w:szCs w:val="22"/>
        </w:rPr>
        <w:t>“</w:t>
      </w:r>
      <w:r w:rsidR="006319D5" w:rsidRPr="009D3F3B">
        <w:rPr>
          <w:rFonts w:ascii="Tahoma" w:hAnsi="Tahoma" w:cs="Tahoma"/>
          <w:noProof/>
          <w:sz w:val="22"/>
          <w:szCs w:val="22"/>
        </w:rPr>
        <w:t xml:space="preserve"> </w:t>
      </w:r>
      <w:r w:rsidRPr="009D3F3B">
        <w:rPr>
          <w:rFonts w:ascii="Tahoma" w:hAnsi="Tahoma" w:cs="Tahoma"/>
          <w:noProof/>
          <w:sz w:val="22"/>
          <w:szCs w:val="22"/>
        </w:rPr>
        <w:t>mit dem</w:t>
      </w:r>
      <w:r w:rsidR="006319D5" w:rsidRPr="009D3F3B">
        <w:rPr>
          <w:rFonts w:ascii="Tahoma" w:hAnsi="Tahoma" w:cs="Tahoma"/>
          <w:noProof/>
          <w:sz w:val="22"/>
          <w:szCs w:val="22"/>
        </w:rPr>
        <w:t xml:space="preserve"> ein Anreiz für einen </w:t>
      </w:r>
      <w:r w:rsidRPr="009D3F3B">
        <w:rPr>
          <w:rFonts w:ascii="Tahoma" w:hAnsi="Tahoma" w:cs="Tahoma"/>
          <w:noProof/>
          <w:sz w:val="22"/>
          <w:szCs w:val="22"/>
        </w:rPr>
        <w:t>zusammenhängenden</w:t>
      </w:r>
      <w:r w:rsidR="006319D5" w:rsidRPr="009D3F3B">
        <w:rPr>
          <w:rFonts w:ascii="Tahoma" w:hAnsi="Tahoma" w:cs="Tahoma"/>
          <w:noProof/>
          <w:sz w:val="22"/>
          <w:szCs w:val="22"/>
        </w:rPr>
        <w:t>, sektorübergreifenden Ansatz geschaffen w</w:t>
      </w:r>
      <w:r w:rsidRPr="009D3F3B">
        <w:rPr>
          <w:rFonts w:ascii="Tahoma" w:hAnsi="Tahoma" w:cs="Tahoma"/>
          <w:noProof/>
          <w:sz w:val="22"/>
          <w:szCs w:val="22"/>
        </w:rPr>
        <w:t>urde</w:t>
      </w:r>
      <w:r w:rsidR="006319D5" w:rsidRPr="009D3F3B">
        <w:rPr>
          <w:rFonts w:ascii="Tahoma" w:hAnsi="Tahoma" w:cs="Tahoma"/>
          <w:noProof/>
          <w:sz w:val="22"/>
          <w:szCs w:val="22"/>
        </w:rPr>
        <w:t xml:space="preserve">, der über die rechtlich festgelegten Mindeststandards hinausgeht. </w:t>
      </w:r>
    </w:p>
    <w:p w14:paraId="46073BCE" w14:textId="6E14DAB1" w:rsidR="006319D5" w:rsidRPr="009D3F3B" w:rsidRDefault="00737E55" w:rsidP="00827B94">
      <w:pPr>
        <w:pStyle w:val="StyleLeft"/>
        <w:numPr>
          <w:ilvl w:val="0"/>
          <w:numId w:val="8"/>
        </w:numPr>
        <w:spacing w:after="0" w:line="276" w:lineRule="auto"/>
        <w:rPr>
          <w:rFonts w:ascii="Tahoma" w:hAnsi="Tahoma" w:cs="Tahoma"/>
          <w:noProof/>
          <w:sz w:val="22"/>
          <w:szCs w:val="22"/>
        </w:rPr>
      </w:pPr>
      <w:r w:rsidRPr="009D3F3B">
        <w:rPr>
          <w:rFonts w:ascii="Tahoma" w:hAnsi="Tahoma" w:cs="Tahoma"/>
          <w:noProof/>
          <w:sz w:val="22"/>
          <w:szCs w:val="22"/>
        </w:rPr>
        <w:t>Empfehlung der EU-Kommission:</w:t>
      </w:r>
      <w:r w:rsidR="006319D5" w:rsidRPr="009D3F3B">
        <w:rPr>
          <w:rFonts w:ascii="Tahoma" w:hAnsi="Tahoma" w:cs="Tahoma"/>
          <w:noProof/>
          <w:sz w:val="22"/>
          <w:szCs w:val="22"/>
        </w:rPr>
        <w:t xml:space="preserve"> bei der Renovierung von Gebäuden zur Verbesserung der Energieeffizienz auch die Beseitigung von Zugangsbarrieren sicherzustellen</w:t>
      </w:r>
      <w:r w:rsidRPr="009D3F3B">
        <w:rPr>
          <w:rFonts w:ascii="Tahoma" w:hAnsi="Tahoma" w:cs="Tahoma"/>
          <w:noProof/>
          <w:sz w:val="22"/>
          <w:szCs w:val="22"/>
        </w:rPr>
        <w:t>.</w:t>
      </w:r>
    </w:p>
    <w:p w14:paraId="3116B0F0" w14:textId="77777777" w:rsidR="00D72D9D" w:rsidRPr="009D3F3B" w:rsidRDefault="00D72D9D" w:rsidP="00827B94">
      <w:pPr>
        <w:pStyle w:val="StyleLeft"/>
        <w:spacing w:after="0" w:line="276" w:lineRule="auto"/>
        <w:ind w:left="720"/>
        <w:rPr>
          <w:rFonts w:ascii="Tahoma" w:hAnsi="Tahoma" w:cs="Tahoma"/>
          <w:noProof/>
          <w:sz w:val="22"/>
          <w:szCs w:val="22"/>
        </w:rPr>
      </w:pPr>
    </w:p>
    <w:p w14:paraId="4E87FFD3" w14:textId="2E1FBC39" w:rsidR="00D72D9D" w:rsidRPr="000C2827" w:rsidRDefault="00D72D9D" w:rsidP="009633EF">
      <w:pPr>
        <w:pStyle w:val="StyleLeft"/>
        <w:spacing w:after="0" w:line="276" w:lineRule="auto"/>
        <w:rPr>
          <w:rFonts w:ascii="Tahoma" w:hAnsi="Tahoma" w:cs="Tahoma"/>
          <w:noProof/>
          <w:sz w:val="22"/>
          <w:szCs w:val="22"/>
        </w:rPr>
      </w:pPr>
      <w:r w:rsidRPr="000C2827">
        <w:rPr>
          <w:rFonts w:ascii="Tahoma" w:hAnsi="Tahoma" w:cs="Tahoma"/>
          <w:b/>
          <w:bCs/>
          <w:noProof/>
          <w:sz w:val="22"/>
          <w:szCs w:val="22"/>
        </w:rPr>
        <w:t>Leitinitiative im Bereich Barrierefreiheit wird das europäische Ressourcenzentrum „Accessible EU“</w:t>
      </w:r>
      <w:r w:rsidRPr="000C2827">
        <w:rPr>
          <w:rFonts w:ascii="Tahoma" w:hAnsi="Tahoma" w:cs="Tahoma"/>
          <w:noProof/>
          <w:sz w:val="22"/>
          <w:szCs w:val="22"/>
        </w:rPr>
        <w:t xml:space="preserve"> („Barrierefreie EU“) um </w:t>
      </w:r>
      <w:r w:rsidRPr="000C2827">
        <w:rPr>
          <w:rFonts w:ascii="Tahoma" w:hAnsi="Tahoma" w:cs="Tahoma"/>
          <w:sz w:val="22"/>
          <w:szCs w:val="22"/>
        </w:rPr>
        <w:t>kohärente Barrierefreiheits-Vorgaben zu schaffen sowie den Zugang zu relevantem Wissen zu diesem Thema zu erleichtern.</w:t>
      </w:r>
      <w:r w:rsidR="009A471D" w:rsidRPr="000C2827">
        <w:rPr>
          <w:rFonts w:ascii="Tahoma" w:hAnsi="Tahoma" w:cs="Tahoma"/>
          <w:sz w:val="22"/>
          <w:szCs w:val="22"/>
        </w:rPr>
        <w:t xml:space="preserve"> Sie wird </w:t>
      </w:r>
      <w:r w:rsidR="009A471D" w:rsidRPr="000C2827">
        <w:rPr>
          <w:rFonts w:ascii="Tahoma" w:hAnsi="Tahoma" w:cs="Tahoma"/>
          <w:noProof/>
          <w:sz w:val="22"/>
          <w:szCs w:val="22"/>
        </w:rPr>
        <w:t>nationale Behörden, die für die Um- und Durchsetzung der Barrierefreiheitsvorschriften zuständig sind, mit Sachverständigen und Fachleuten für sämtliche Aspekte der Barrierefreiheit zusammenbringen, um einen Austausch bewährter Verfahren zu fördern, Anstöße für die Entwicklung politischer Strategien auf nationaler und EU-Ebene zu geben und Instrumente und Normen zur leichteren Umsetzung des EU-Rechts bereitzustellen.</w:t>
      </w:r>
    </w:p>
    <w:p w14:paraId="6F1C0A8F" w14:textId="61804C44" w:rsidR="006319D5" w:rsidRPr="00C21D17" w:rsidRDefault="000C2827" w:rsidP="00127D59">
      <w:pPr>
        <w:pStyle w:val="StyleLeft"/>
        <w:spacing w:before="240" w:after="0" w:line="276" w:lineRule="auto"/>
        <w:rPr>
          <w:rFonts w:ascii="Tahoma" w:hAnsi="Tahoma" w:cs="Tahoma"/>
          <w:b/>
          <w:bCs/>
          <w:noProof/>
          <w:sz w:val="22"/>
          <w:szCs w:val="22"/>
        </w:rPr>
      </w:pPr>
      <w:r w:rsidRPr="00C21D17">
        <w:rPr>
          <w:rFonts w:ascii="Tahoma" w:hAnsi="Tahoma" w:cs="Tahoma"/>
          <w:b/>
          <w:bCs/>
          <w:noProof/>
          <w:sz w:val="22"/>
          <w:szCs w:val="22"/>
        </w:rPr>
        <w:t>Die EU-Kommission will</w:t>
      </w:r>
      <w:r w:rsidR="00BD70D7" w:rsidRPr="00C21D17">
        <w:rPr>
          <w:rFonts w:ascii="Tahoma" w:hAnsi="Tahoma" w:cs="Tahoma"/>
          <w:b/>
          <w:bCs/>
          <w:noProof/>
          <w:sz w:val="22"/>
          <w:szCs w:val="22"/>
        </w:rPr>
        <w:t xml:space="preserve"> u.a.:</w:t>
      </w:r>
    </w:p>
    <w:p w14:paraId="21CDF2B5" w14:textId="5E002441" w:rsidR="006319D5" w:rsidRPr="009D3F3B" w:rsidRDefault="009A471D" w:rsidP="00127D59">
      <w:pPr>
        <w:pStyle w:val="SyleListcheckmark"/>
        <w:numPr>
          <w:ilvl w:val="0"/>
          <w:numId w:val="10"/>
        </w:numPr>
        <w:spacing w:after="0" w:line="276" w:lineRule="auto"/>
        <w:rPr>
          <w:rFonts w:ascii="Tahoma" w:hAnsi="Tahoma" w:cs="Tahoma"/>
          <w:noProof/>
          <w:sz w:val="22"/>
          <w:szCs w:val="22"/>
        </w:rPr>
      </w:pPr>
      <w:r w:rsidRPr="009D3F3B">
        <w:rPr>
          <w:rFonts w:ascii="Tahoma" w:hAnsi="Tahoma" w:cs="Tahoma"/>
          <w:noProof/>
          <w:sz w:val="22"/>
          <w:szCs w:val="22"/>
        </w:rPr>
        <w:t>2021 p</w:t>
      </w:r>
      <w:r w:rsidR="006319D5" w:rsidRPr="009D3F3B">
        <w:rPr>
          <w:rFonts w:ascii="Tahoma" w:hAnsi="Tahoma" w:cs="Tahoma"/>
          <w:noProof/>
          <w:sz w:val="22"/>
          <w:szCs w:val="22"/>
        </w:rPr>
        <w:t xml:space="preserve">raktische Leitlinien </w:t>
      </w:r>
      <w:r w:rsidRPr="009D3F3B">
        <w:rPr>
          <w:rFonts w:ascii="Tahoma" w:hAnsi="Tahoma" w:cs="Tahoma"/>
          <w:noProof/>
          <w:sz w:val="22"/>
          <w:szCs w:val="22"/>
        </w:rPr>
        <w:t>veröffentlichen</w:t>
      </w:r>
      <w:r w:rsidR="006319D5" w:rsidRPr="009D3F3B">
        <w:rPr>
          <w:rFonts w:ascii="Tahoma" w:hAnsi="Tahoma" w:cs="Tahoma"/>
          <w:noProof/>
          <w:sz w:val="22"/>
          <w:szCs w:val="22"/>
        </w:rPr>
        <w:t xml:space="preserve">, um die Umsetzung der Barrierefreiheitsanforderungen </w:t>
      </w:r>
      <w:r w:rsidRPr="009D3F3B">
        <w:rPr>
          <w:rFonts w:ascii="Tahoma" w:hAnsi="Tahoma" w:cs="Tahoma"/>
          <w:noProof/>
          <w:sz w:val="22"/>
          <w:szCs w:val="22"/>
        </w:rPr>
        <w:t>innerhalb</w:t>
      </w:r>
      <w:r w:rsidR="006319D5" w:rsidRPr="009D3F3B">
        <w:rPr>
          <w:rFonts w:ascii="Tahoma" w:hAnsi="Tahoma" w:cs="Tahoma"/>
          <w:noProof/>
          <w:sz w:val="22"/>
          <w:szCs w:val="22"/>
        </w:rPr>
        <w:t xml:space="preserve"> der Richtlinien über die öffentliche Auftragsvergabe zu unterstützen</w:t>
      </w:r>
      <w:r w:rsidRPr="009D3F3B">
        <w:rPr>
          <w:rFonts w:ascii="Tahoma" w:hAnsi="Tahoma" w:cs="Tahoma"/>
          <w:noProof/>
          <w:sz w:val="22"/>
          <w:szCs w:val="22"/>
        </w:rPr>
        <w:t>;</w:t>
      </w:r>
      <w:r w:rsidR="006319D5" w:rsidRPr="009D3F3B">
        <w:rPr>
          <w:rFonts w:ascii="Tahoma" w:hAnsi="Tahoma" w:cs="Tahoma"/>
          <w:noProof/>
          <w:sz w:val="22"/>
          <w:szCs w:val="22"/>
        </w:rPr>
        <w:t xml:space="preserve"> Schulungen für öffentliche Auftraggeber im Hinblick auf barrierefreie </w:t>
      </w:r>
      <w:r w:rsidRPr="009D3F3B">
        <w:rPr>
          <w:rFonts w:ascii="Tahoma" w:hAnsi="Tahoma" w:cs="Tahoma"/>
          <w:noProof/>
          <w:sz w:val="22"/>
          <w:szCs w:val="22"/>
        </w:rPr>
        <w:t>Beschaffungen</w:t>
      </w:r>
      <w:r w:rsidR="006319D5" w:rsidRPr="009D3F3B">
        <w:rPr>
          <w:rFonts w:ascii="Tahoma" w:hAnsi="Tahoma" w:cs="Tahoma"/>
          <w:noProof/>
          <w:sz w:val="22"/>
          <w:szCs w:val="22"/>
        </w:rPr>
        <w:t xml:space="preserve"> zu fördern;</w:t>
      </w:r>
    </w:p>
    <w:p w14:paraId="74E4CCD0" w14:textId="7012380D" w:rsidR="006319D5" w:rsidRPr="009D3F3B" w:rsidRDefault="009A471D" w:rsidP="00827B94">
      <w:pPr>
        <w:pStyle w:val="SyleListcheckmark"/>
        <w:numPr>
          <w:ilvl w:val="0"/>
          <w:numId w:val="10"/>
        </w:numPr>
        <w:spacing w:line="276" w:lineRule="auto"/>
        <w:rPr>
          <w:rFonts w:ascii="Tahoma" w:hAnsi="Tahoma" w:cs="Tahoma"/>
          <w:noProof/>
          <w:sz w:val="22"/>
          <w:szCs w:val="22"/>
        </w:rPr>
      </w:pPr>
      <w:r w:rsidRPr="009D3F3B">
        <w:rPr>
          <w:rFonts w:ascii="Tahoma" w:hAnsi="Tahoma" w:cs="Tahoma"/>
          <w:noProof/>
          <w:sz w:val="22"/>
          <w:szCs w:val="22"/>
        </w:rPr>
        <w:t xml:space="preserve">den </w:t>
      </w:r>
      <w:r w:rsidR="006319D5" w:rsidRPr="009D3F3B">
        <w:rPr>
          <w:rFonts w:ascii="Tahoma" w:hAnsi="Tahoma" w:cs="Tahoma"/>
          <w:noProof/>
          <w:sz w:val="22"/>
          <w:szCs w:val="22"/>
        </w:rPr>
        <w:t>Grundsatz der Zugänglichkeit und Inklusivität 2021 in die verstärkte EU-Strategie für digitale Verwaltung aufnehmen;</w:t>
      </w:r>
    </w:p>
    <w:p w14:paraId="08923736" w14:textId="05FD47DB" w:rsidR="006319D5" w:rsidRPr="009D3F3B" w:rsidRDefault="006319D5" w:rsidP="00827B94">
      <w:pPr>
        <w:pStyle w:val="SyleListcheckmark"/>
        <w:numPr>
          <w:ilvl w:val="0"/>
          <w:numId w:val="10"/>
        </w:numPr>
        <w:spacing w:line="276" w:lineRule="auto"/>
        <w:rPr>
          <w:rFonts w:ascii="Tahoma" w:hAnsi="Tahoma" w:cs="Tahoma"/>
          <w:noProof/>
          <w:sz w:val="22"/>
          <w:szCs w:val="22"/>
        </w:rPr>
      </w:pPr>
      <w:r w:rsidRPr="009D3F3B">
        <w:rPr>
          <w:rFonts w:ascii="Tahoma" w:hAnsi="Tahoma" w:cs="Tahoma"/>
          <w:noProof/>
          <w:sz w:val="22"/>
          <w:szCs w:val="22"/>
        </w:rPr>
        <w:lastRenderedPageBreak/>
        <w:t xml:space="preserve">2022 die Anwendung der Richtlinie über Barrierefreiheit im Internet bewerten und prüfen, ob die Richtlinie überarbeitet werden muss, um etwaige ermittelte Lücken zu schließen; </w:t>
      </w:r>
    </w:p>
    <w:p w14:paraId="6C5CB89A" w14:textId="48322E9E" w:rsidR="006319D5" w:rsidRPr="009D3F3B" w:rsidRDefault="006319D5" w:rsidP="00827B94">
      <w:pPr>
        <w:pStyle w:val="SyleListcheckmark"/>
        <w:numPr>
          <w:ilvl w:val="0"/>
          <w:numId w:val="10"/>
        </w:numPr>
        <w:spacing w:line="276" w:lineRule="auto"/>
        <w:rPr>
          <w:rFonts w:ascii="Tahoma" w:hAnsi="Tahoma" w:cs="Tahoma"/>
          <w:noProof/>
          <w:sz w:val="22"/>
          <w:szCs w:val="22"/>
        </w:rPr>
      </w:pPr>
      <w:r w:rsidRPr="009D3F3B">
        <w:rPr>
          <w:rFonts w:ascii="Tahoma" w:hAnsi="Tahoma" w:cs="Tahoma"/>
          <w:noProof/>
          <w:sz w:val="22"/>
          <w:szCs w:val="22"/>
        </w:rPr>
        <w:t>2021 den Rechtsrahmen für Passagierrechte überprüfen, einschließlich der Rechte von Menschen mit Behinderungen im Luft-, Schiffs- und Busverkehr;</w:t>
      </w:r>
    </w:p>
    <w:p w14:paraId="3F1A5940" w14:textId="7CE3D2B6" w:rsidR="000C2827" w:rsidRPr="009D3F3B" w:rsidRDefault="006319D5" w:rsidP="009D3F3B">
      <w:pPr>
        <w:pStyle w:val="SyleListcheckmark"/>
        <w:numPr>
          <w:ilvl w:val="0"/>
          <w:numId w:val="10"/>
        </w:numPr>
        <w:spacing w:line="276" w:lineRule="auto"/>
        <w:rPr>
          <w:rFonts w:ascii="Tahoma" w:hAnsi="Tahoma" w:cs="Tahoma"/>
          <w:noProof/>
          <w:sz w:val="22"/>
          <w:szCs w:val="22"/>
        </w:rPr>
      </w:pPr>
      <w:r w:rsidRPr="009D3F3B">
        <w:rPr>
          <w:rFonts w:ascii="Tahoma" w:hAnsi="Tahoma" w:cs="Tahoma"/>
          <w:noProof/>
          <w:sz w:val="22"/>
          <w:szCs w:val="22"/>
        </w:rPr>
        <w:t xml:space="preserve">2021 das Paket zur Mobilität in der Stadt überarbeiten, um so die Planung für nachhaltige Mobilität zu fördern, in deren Rahmen die </w:t>
      </w:r>
      <w:r w:rsidR="001D40A9" w:rsidRPr="009D3F3B">
        <w:rPr>
          <w:rFonts w:ascii="Tahoma" w:hAnsi="Tahoma" w:cs="Tahoma"/>
          <w:noProof/>
          <w:sz w:val="22"/>
          <w:szCs w:val="22"/>
        </w:rPr>
        <w:t>EU-Staaten</w:t>
      </w:r>
      <w:r w:rsidRPr="009D3F3B">
        <w:rPr>
          <w:rFonts w:ascii="Tahoma" w:hAnsi="Tahoma" w:cs="Tahoma"/>
          <w:noProof/>
          <w:sz w:val="22"/>
          <w:szCs w:val="22"/>
        </w:rPr>
        <w:t xml:space="preserve"> lokale Mobilitätspläne aufstellen sollen, die d</w:t>
      </w:r>
      <w:r w:rsidR="009A471D" w:rsidRPr="009D3F3B">
        <w:rPr>
          <w:rFonts w:ascii="Tahoma" w:hAnsi="Tahoma" w:cs="Tahoma"/>
          <w:noProof/>
          <w:sz w:val="22"/>
          <w:szCs w:val="22"/>
        </w:rPr>
        <w:t xml:space="preserve">ie </w:t>
      </w:r>
      <w:r w:rsidRPr="009D3F3B">
        <w:rPr>
          <w:rFonts w:ascii="Tahoma" w:hAnsi="Tahoma" w:cs="Tahoma"/>
          <w:noProof/>
          <w:sz w:val="22"/>
          <w:szCs w:val="22"/>
        </w:rPr>
        <w:t xml:space="preserve">Bedürfnissen verschiedener Gruppen, darunter Menschen mit Behinderungen, </w:t>
      </w:r>
      <w:r w:rsidR="00A83A40" w:rsidRPr="009D3F3B">
        <w:rPr>
          <w:rFonts w:ascii="Tahoma" w:hAnsi="Tahoma" w:cs="Tahoma"/>
          <w:noProof/>
          <w:sz w:val="22"/>
          <w:szCs w:val="22"/>
        </w:rPr>
        <w:t>miteinschließen.</w:t>
      </w:r>
    </w:p>
    <w:p w14:paraId="06694DF8" w14:textId="77777777" w:rsidR="00C21D17" w:rsidRDefault="00A83A40" w:rsidP="00827B94">
      <w:pPr>
        <w:pStyle w:val="StyleLeft"/>
        <w:numPr>
          <w:ilvl w:val="0"/>
          <w:numId w:val="4"/>
        </w:numPr>
        <w:spacing w:after="0" w:line="276" w:lineRule="auto"/>
        <w:rPr>
          <w:rFonts w:ascii="Tahoma" w:hAnsi="Tahoma" w:cs="Tahoma"/>
          <w:noProof/>
          <w:sz w:val="22"/>
          <w:szCs w:val="22"/>
        </w:rPr>
      </w:pPr>
      <w:r w:rsidRPr="000C2827">
        <w:rPr>
          <w:rFonts w:ascii="Tahoma" w:hAnsi="Tahoma" w:cs="Tahoma"/>
          <w:b/>
          <w:bCs/>
          <w:noProof/>
        </w:rPr>
        <w:t>Wahrnehmung von EU Rechten</w:t>
      </w:r>
    </w:p>
    <w:p w14:paraId="1031EEBA" w14:textId="43CDE432" w:rsidR="00C21D17" w:rsidRDefault="00C21D17" w:rsidP="00827B94">
      <w:pPr>
        <w:pStyle w:val="StyleLeft"/>
        <w:spacing w:after="0" w:line="276" w:lineRule="auto"/>
        <w:rPr>
          <w:rFonts w:ascii="Tahoma" w:hAnsi="Tahoma" w:cs="Tahoma"/>
          <w:noProof/>
          <w:sz w:val="22"/>
          <w:szCs w:val="22"/>
        </w:rPr>
      </w:pPr>
      <w:r>
        <w:rPr>
          <w:rFonts w:ascii="Tahoma" w:hAnsi="Tahoma" w:cs="Tahoma"/>
          <w:noProof/>
          <w:sz w:val="22"/>
          <w:szCs w:val="22"/>
        </w:rPr>
        <w:t xml:space="preserve">Es müssen Rahmenbedingungen geschaffen werden, damit </w:t>
      </w:r>
      <w:r w:rsidR="00A83A40" w:rsidRPr="00C21D17">
        <w:rPr>
          <w:rFonts w:ascii="Tahoma" w:hAnsi="Tahoma" w:cs="Tahoma"/>
          <w:noProof/>
          <w:sz w:val="22"/>
          <w:szCs w:val="22"/>
        </w:rPr>
        <w:t>Menschen mit Behinderungen alle Rechte gleichberechtigt mit anderen wahrnehmen können.</w:t>
      </w:r>
    </w:p>
    <w:p w14:paraId="4CB817FF" w14:textId="77777777" w:rsidR="00A5596B" w:rsidRPr="00C21D17" w:rsidRDefault="00A5596B" w:rsidP="00827B94">
      <w:pPr>
        <w:pStyle w:val="StyleLeft"/>
        <w:spacing w:after="0" w:line="276" w:lineRule="auto"/>
        <w:rPr>
          <w:rFonts w:ascii="Tahoma" w:hAnsi="Tahoma" w:cs="Tahoma"/>
          <w:noProof/>
          <w:sz w:val="22"/>
          <w:szCs w:val="22"/>
        </w:rPr>
      </w:pPr>
    </w:p>
    <w:p w14:paraId="049C0CFF" w14:textId="512989AA" w:rsidR="00EA37A5" w:rsidRPr="00A5596B" w:rsidRDefault="00A83A40" w:rsidP="00A5596B">
      <w:pPr>
        <w:rPr>
          <w:rFonts w:ascii="Tahoma" w:hAnsi="Tahoma" w:cs="Tahoma"/>
          <w:b/>
          <w:bCs/>
          <w:i/>
          <w:iCs/>
          <w:noProof/>
          <w:sz w:val="22"/>
          <w:szCs w:val="22"/>
        </w:rPr>
      </w:pPr>
      <w:r w:rsidRPr="00A5596B">
        <w:rPr>
          <w:rFonts w:ascii="Tahoma" w:hAnsi="Tahoma" w:cs="Tahoma"/>
          <w:b/>
          <w:bCs/>
          <w:noProof/>
          <w:sz w:val="22"/>
          <w:szCs w:val="22"/>
        </w:rPr>
        <w:t>2.1 Freizügigkeit und Aufenthaltsfreiheit</w:t>
      </w:r>
    </w:p>
    <w:p w14:paraId="19089975" w14:textId="57CD8228" w:rsidR="00A83A40" w:rsidRPr="00A5596B" w:rsidRDefault="00A5596B" w:rsidP="00A5596B">
      <w:pPr>
        <w:rPr>
          <w:rFonts w:ascii="Tahoma" w:hAnsi="Tahoma" w:cs="Tahoma"/>
          <w:b/>
          <w:bCs/>
          <w:i/>
          <w:iCs/>
          <w:noProof/>
          <w:sz w:val="22"/>
          <w:szCs w:val="22"/>
        </w:rPr>
      </w:pPr>
      <w:r>
        <w:rPr>
          <w:rFonts w:ascii="Tahoma" w:hAnsi="Tahoma" w:cs="Tahoma"/>
          <w:noProof/>
          <w:sz w:val="22"/>
          <w:szCs w:val="22"/>
        </w:rPr>
        <w:t>D</w:t>
      </w:r>
      <w:r w:rsidR="00A83A40" w:rsidRPr="00A5596B">
        <w:rPr>
          <w:rFonts w:ascii="Tahoma" w:hAnsi="Tahoma" w:cs="Tahoma"/>
          <w:noProof/>
          <w:sz w:val="22"/>
          <w:szCs w:val="22"/>
        </w:rPr>
        <w:t>ie EU möchte die gegenseitige Anerkennung des Behindertenstatus in Bereichen wie Arbeitskräftemobilität und Leistungen im Zusammenhang mit Bedingungen für die Dienstleistungserbringung ausweiten. Bei einem Umzug von EU-Bürger*innen in ein anderes EU-Land (zb. von Österreich nach Frankreich) werden oftmals der Behindertenstatus und der damit verbundene Zugang zu Leistungen und Diensten und teilweise Vergünstigungen nicht anerkannt.</w:t>
      </w:r>
    </w:p>
    <w:p w14:paraId="12CBE741" w14:textId="6D7D32C8" w:rsidR="00A83A40" w:rsidRPr="009633EF" w:rsidRDefault="00A83A40" w:rsidP="009633EF">
      <w:pPr>
        <w:spacing w:line="276" w:lineRule="auto"/>
        <w:rPr>
          <w:rFonts w:ascii="Tahoma" w:hAnsi="Tahoma" w:cs="Tahoma"/>
          <w:noProof/>
          <w:sz w:val="22"/>
          <w:szCs w:val="22"/>
        </w:rPr>
      </w:pPr>
      <w:r w:rsidRPr="009633EF">
        <w:rPr>
          <w:rFonts w:ascii="Tahoma" w:hAnsi="Tahoma" w:cs="Tahoma"/>
          <w:b/>
          <w:bCs/>
          <w:noProof/>
          <w:sz w:val="22"/>
          <w:szCs w:val="22"/>
        </w:rPr>
        <w:t>Leitinitiative</w:t>
      </w:r>
      <w:r w:rsidRPr="009633EF">
        <w:rPr>
          <w:rFonts w:ascii="Tahoma" w:hAnsi="Tahoma" w:cs="Tahoma"/>
          <w:noProof/>
          <w:sz w:val="22"/>
          <w:szCs w:val="22"/>
        </w:rPr>
        <w:t xml:space="preserve"> in diesem Bereich wird die </w:t>
      </w:r>
      <w:r w:rsidRPr="009633EF">
        <w:rPr>
          <w:rFonts w:ascii="Tahoma" w:hAnsi="Tahoma" w:cs="Tahoma"/>
          <w:b/>
          <w:bCs/>
          <w:noProof/>
          <w:sz w:val="22"/>
          <w:szCs w:val="22"/>
        </w:rPr>
        <w:t xml:space="preserve">Einführung des europäischen Behindertenpasses bis 2023, der in allen </w:t>
      </w:r>
      <w:r w:rsidR="001D40A9">
        <w:rPr>
          <w:rFonts w:ascii="Tahoma" w:hAnsi="Tahoma" w:cs="Tahoma"/>
          <w:b/>
          <w:bCs/>
          <w:noProof/>
          <w:sz w:val="22"/>
          <w:szCs w:val="22"/>
        </w:rPr>
        <w:t>EU-Staaten</w:t>
      </w:r>
      <w:r w:rsidRPr="009633EF">
        <w:rPr>
          <w:rFonts w:ascii="Tahoma" w:hAnsi="Tahoma" w:cs="Tahoma"/>
          <w:b/>
          <w:bCs/>
          <w:noProof/>
          <w:sz w:val="22"/>
          <w:szCs w:val="22"/>
        </w:rPr>
        <w:t xml:space="preserve"> anerkannt werden soll</w:t>
      </w:r>
      <w:r w:rsidRPr="009633EF">
        <w:rPr>
          <w:rFonts w:ascii="Tahoma" w:hAnsi="Tahoma" w:cs="Tahoma"/>
          <w:noProof/>
          <w:sz w:val="22"/>
          <w:szCs w:val="22"/>
        </w:rPr>
        <w:t xml:space="preserve">. Der Ausweis wird auf den Erfahrungen mit dem derzeit in acht </w:t>
      </w:r>
      <w:r w:rsidR="001D40A9">
        <w:rPr>
          <w:rFonts w:ascii="Tahoma" w:hAnsi="Tahoma" w:cs="Tahoma"/>
          <w:noProof/>
          <w:sz w:val="22"/>
          <w:szCs w:val="22"/>
        </w:rPr>
        <w:t>EU-Staaten</w:t>
      </w:r>
      <w:r w:rsidRPr="009633EF">
        <w:rPr>
          <w:rFonts w:ascii="Tahoma" w:hAnsi="Tahoma" w:cs="Tahoma"/>
          <w:noProof/>
          <w:sz w:val="22"/>
          <w:szCs w:val="22"/>
        </w:rPr>
        <w:t xml:space="preserve"> laufenden Pilotprojekt zum EU-Behindertenausweis  und auf dem europäischen Parkausweis für Menschen mit Behinderungen aufbauen.</w:t>
      </w:r>
    </w:p>
    <w:p w14:paraId="3A7E31B0" w14:textId="77777777" w:rsidR="00EA37A5" w:rsidRDefault="00A83A40" w:rsidP="00827B94">
      <w:pPr>
        <w:spacing w:line="276" w:lineRule="auto"/>
        <w:jc w:val="left"/>
        <w:rPr>
          <w:rFonts w:ascii="Tahoma" w:hAnsi="Tahoma" w:cs="Tahoma"/>
          <w:b/>
          <w:bCs/>
          <w:noProof/>
          <w:sz w:val="22"/>
          <w:szCs w:val="22"/>
        </w:rPr>
      </w:pPr>
      <w:r w:rsidRPr="000C2827">
        <w:rPr>
          <w:rFonts w:ascii="Tahoma" w:hAnsi="Tahoma" w:cs="Tahoma"/>
          <w:b/>
          <w:bCs/>
          <w:noProof/>
          <w:sz w:val="22"/>
          <w:szCs w:val="22"/>
        </w:rPr>
        <w:t>2.2. Förderung der Teilhabe am demokratischen Prozess</w:t>
      </w:r>
    </w:p>
    <w:p w14:paraId="056A385D" w14:textId="4FF30E73" w:rsidR="00BD70D7" w:rsidRPr="00C21D17" w:rsidRDefault="00BD70D7" w:rsidP="00827B94">
      <w:pPr>
        <w:spacing w:line="276" w:lineRule="auto"/>
        <w:jc w:val="left"/>
        <w:rPr>
          <w:rFonts w:ascii="Tahoma" w:hAnsi="Tahoma" w:cs="Tahoma"/>
          <w:b/>
          <w:bCs/>
          <w:noProof/>
          <w:sz w:val="22"/>
          <w:szCs w:val="22"/>
        </w:rPr>
      </w:pPr>
      <w:r w:rsidRPr="000C2827">
        <w:rPr>
          <w:rFonts w:ascii="Tahoma" w:hAnsi="Tahoma" w:cs="Tahoma"/>
          <w:sz w:val="22"/>
          <w:szCs w:val="22"/>
        </w:rPr>
        <w:t>Menschen mit Behinderungen müssen ohne Einschränkungen an Wahlen und politischen Prozessen teilnehmen dürfen</w:t>
      </w:r>
      <w:r w:rsidR="00306C08">
        <w:rPr>
          <w:rFonts w:ascii="Tahoma" w:hAnsi="Tahoma" w:cs="Tahoma"/>
          <w:sz w:val="22"/>
          <w:szCs w:val="22"/>
        </w:rPr>
        <w:t>, dies ist – anders als in Österreich – in vielen EU-Ländern nicht der Fall.</w:t>
      </w:r>
      <w:r w:rsidRPr="000C2827">
        <w:rPr>
          <w:rFonts w:ascii="Tahoma" w:hAnsi="Tahoma" w:cs="Tahoma"/>
          <w:sz w:val="22"/>
          <w:szCs w:val="22"/>
        </w:rPr>
        <w:t xml:space="preserve"> In </w:t>
      </w:r>
      <w:r w:rsidR="00306C08">
        <w:rPr>
          <w:rFonts w:ascii="Tahoma" w:hAnsi="Tahoma" w:cs="Tahoma"/>
          <w:sz w:val="22"/>
          <w:szCs w:val="22"/>
        </w:rPr>
        <w:t>Aufgrund</w:t>
      </w:r>
      <w:r w:rsidRPr="000C2827">
        <w:rPr>
          <w:rFonts w:ascii="Tahoma" w:hAnsi="Tahoma" w:cs="Tahoma"/>
          <w:sz w:val="22"/>
          <w:szCs w:val="22"/>
        </w:rPr>
        <w:t xml:space="preserve"> mangelnder Barrierefreiheit (z.B. keine Informationen in leichter Sprache, in Gebärdensprache, in Braille) oder aufgrund von Einschränkungen ihrer Rechts- und Handlungsfähigkeit. Durch nationale Gesetze sind 800.000 EU-Bürger*innen auch davon ausgeschlossen an Wahlen zum EU-Parlament teilzunehmen. </w:t>
      </w:r>
    </w:p>
    <w:p w14:paraId="585B3F3E" w14:textId="77777777" w:rsidR="00BD70D7" w:rsidRPr="00C21D17" w:rsidRDefault="00BD70D7" w:rsidP="00127D59">
      <w:pPr>
        <w:pStyle w:val="StyleListtitlecheckmark"/>
        <w:spacing w:after="0" w:line="276" w:lineRule="auto"/>
        <w:rPr>
          <w:rFonts w:ascii="Tahoma" w:hAnsi="Tahoma" w:cs="Tahoma"/>
          <w:b/>
          <w:bCs/>
          <w:noProof/>
          <w:sz w:val="22"/>
          <w:szCs w:val="22"/>
        </w:rPr>
      </w:pPr>
      <w:r w:rsidRPr="00C21D17">
        <w:rPr>
          <w:rFonts w:ascii="Tahoma" w:hAnsi="Tahoma" w:cs="Tahoma"/>
          <w:b/>
          <w:bCs/>
          <w:noProof/>
          <w:sz w:val="22"/>
          <w:szCs w:val="22"/>
        </w:rPr>
        <w:t xml:space="preserve">Die EU-Kommission will u.a.: </w:t>
      </w:r>
    </w:p>
    <w:p w14:paraId="4B206EDB" w14:textId="6FFEFBC6" w:rsidR="00BD70D7" w:rsidRPr="009D3F3B" w:rsidRDefault="00BD70D7" w:rsidP="00127D59">
      <w:pPr>
        <w:pStyle w:val="SyleListcheckmark"/>
        <w:numPr>
          <w:ilvl w:val="0"/>
          <w:numId w:val="11"/>
        </w:numPr>
        <w:spacing w:after="0" w:line="276" w:lineRule="auto"/>
        <w:rPr>
          <w:rFonts w:ascii="Tahoma" w:hAnsi="Tahoma" w:cs="Tahoma"/>
          <w:noProof/>
          <w:sz w:val="22"/>
          <w:szCs w:val="22"/>
        </w:rPr>
      </w:pPr>
      <w:r w:rsidRPr="000C2827">
        <w:rPr>
          <w:rFonts w:ascii="Tahoma" w:hAnsi="Tahoma" w:cs="Tahoma"/>
          <w:noProof/>
          <w:sz w:val="22"/>
          <w:szCs w:val="22"/>
        </w:rPr>
        <w:t xml:space="preserve">über das europäische Kooperationsnetz für Wahlen mit den </w:t>
      </w:r>
      <w:r w:rsidR="001D40A9">
        <w:rPr>
          <w:rFonts w:ascii="Tahoma" w:hAnsi="Tahoma" w:cs="Tahoma"/>
          <w:noProof/>
          <w:sz w:val="22"/>
          <w:szCs w:val="22"/>
        </w:rPr>
        <w:t>EU-Staaten</w:t>
      </w:r>
      <w:r w:rsidRPr="000C2827">
        <w:rPr>
          <w:rFonts w:ascii="Tahoma" w:hAnsi="Tahoma" w:cs="Tahoma"/>
          <w:noProof/>
          <w:sz w:val="22"/>
          <w:szCs w:val="22"/>
        </w:rPr>
        <w:t xml:space="preserve"> darauf h</w:t>
      </w:r>
      <w:r w:rsidRPr="009D3F3B">
        <w:rPr>
          <w:rFonts w:ascii="Tahoma" w:hAnsi="Tahoma" w:cs="Tahoma"/>
          <w:noProof/>
          <w:sz w:val="22"/>
          <w:szCs w:val="22"/>
        </w:rPr>
        <w:t>inarbeiten, Menschen mit Behinderungen die Teilnahme an Wahlen und den Zugang zu den Europawahlen (sowohl passiv als auch aktiv) zu erleichtern;</w:t>
      </w:r>
    </w:p>
    <w:p w14:paraId="364997E2" w14:textId="3A2CA256" w:rsidR="00BD70D7" w:rsidRDefault="00BD70D7" w:rsidP="00827B94">
      <w:pPr>
        <w:pStyle w:val="SyleListcheckmark"/>
        <w:numPr>
          <w:ilvl w:val="0"/>
          <w:numId w:val="11"/>
        </w:numPr>
        <w:spacing w:line="276" w:lineRule="auto"/>
        <w:rPr>
          <w:rFonts w:ascii="Tahoma" w:hAnsi="Tahoma" w:cs="Tahoma"/>
          <w:noProof/>
          <w:sz w:val="22"/>
          <w:szCs w:val="22"/>
        </w:rPr>
      </w:pPr>
      <w:r w:rsidRPr="009D3F3B">
        <w:rPr>
          <w:rFonts w:ascii="Tahoma" w:hAnsi="Tahoma" w:cs="Tahoma"/>
          <w:noProof/>
          <w:sz w:val="22"/>
          <w:szCs w:val="22"/>
        </w:rPr>
        <w:t xml:space="preserve">2022 im Rahmen der im Aktionsplan für Demokratie angekündigten hochrangigen Veranstaltung zu Wahlen bewährte Verfahren für inklusive Demokratie </w:t>
      </w:r>
      <w:r w:rsidR="000C2827" w:rsidRPr="009D3F3B">
        <w:rPr>
          <w:rFonts w:ascii="Tahoma" w:hAnsi="Tahoma" w:cs="Tahoma"/>
          <w:noProof/>
          <w:sz w:val="22"/>
          <w:szCs w:val="22"/>
        </w:rPr>
        <w:t>vorstellen</w:t>
      </w:r>
      <w:r w:rsidRPr="009D3F3B">
        <w:rPr>
          <w:rFonts w:ascii="Tahoma" w:hAnsi="Tahoma" w:cs="Tahoma"/>
          <w:noProof/>
          <w:sz w:val="22"/>
          <w:szCs w:val="22"/>
        </w:rPr>
        <w:t>, damit</w:t>
      </w:r>
      <w:r w:rsidR="009D3F3B">
        <w:rPr>
          <w:rFonts w:ascii="Tahoma" w:hAnsi="Tahoma" w:cs="Tahoma"/>
          <w:noProof/>
          <w:sz w:val="22"/>
          <w:szCs w:val="22"/>
        </w:rPr>
        <w:t xml:space="preserve"> </w:t>
      </w:r>
      <w:r w:rsidRPr="009D3F3B">
        <w:rPr>
          <w:rFonts w:ascii="Tahoma" w:hAnsi="Tahoma" w:cs="Tahoma"/>
          <w:noProof/>
          <w:sz w:val="22"/>
          <w:szCs w:val="22"/>
        </w:rPr>
        <w:t>Kandidatenlisten die Vielfalt unserer Gesellschaft widerspiegeln</w:t>
      </w:r>
      <w:r w:rsidR="009D3F3B">
        <w:rPr>
          <w:rFonts w:ascii="Tahoma" w:hAnsi="Tahoma" w:cs="Tahoma"/>
          <w:noProof/>
          <w:sz w:val="22"/>
          <w:szCs w:val="22"/>
        </w:rPr>
        <w:t>, die Bedürfnisse der Bürger*innen mit Behinderungen bei der Ausarbeitung des Kompendiums der elektronischen Abstimmungsverfahren berücksichtigen.</w:t>
      </w:r>
    </w:p>
    <w:p w14:paraId="5D5C7FB4" w14:textId="77777777" w:rsidR="008424A5" w:rsidRDefault="008424A5" w:rsidP="008424A5">
      <w:pPr>
        <w:pStyle w:val="SyleListcheckmark"/>
        <w:numPr>
          <w:ilvl w:val="0"/>
          <w:numId w:val="0"/>
        </w:numPr>
        <w:spacing w:line="276" w:lineRule="auto"/>
        <w:ind w:left="360"/>
        <w:rPr>
          <w:rFonts w:ascii="Tahoma" w:hAnsi="Tahoma" w:cs="Tahoma"/>
          <w:noProof/>
          <w:sz w:val="22"/>
          <w:szCs w:val="22"/>
        </w:rPr>
      </w:pPr>
    </w:p>
    <w:p w14:paraId="32E2FD72" w14:textId="77777777" w:rsidR="009D3F3B" w:rsidRPr="009D3F3B" w:rsidRDefault="009D3F3B" w:rsidP="009D3F3B">
      <w:pPr>
        <w:pStyle w:val="SyleListcheckmark"/>
        <w:numPr>
          <w:ilvl w:val="0"/>
          <w:numId w:val="0"/>
        </w:numPr>
        <w:spacing w:line="276" w:lineRule="auto"/>
        <w:ind w:left="360"/>
        <w:rPr>
          <w:rFonts w:ascii="Tahoma" w:hAnsi="Tahoma" w:cs="Tahoma"/>
          <w:noProof/>
          <w:sz w:val="22"/>
          <w:szCs w:val="22"/>
        </w:rPr>
      </w:pPr>
    </w:p>
    <w:p w14:paraId="7B363C27" w14:textId="409BFAA7" w:rsidR="00C21D17" w:rsidRPr="008424A5" w:rsidRDefault="000C2827" w:rsidP="00827B94">
      <w:pPr>
        <w:pStyle w:val="SyleListcheckmark"/>
        <w:numPr>
          <w:ilvl w:val="0"/>
          <w:numId w:val="4"/>
        </w:numPr>
        <w:spacing w:line="276" w:lineRule="auto"/>
        <w:rPr>
          <w:rFonts w:ascii="Tahoma" w:hAnsi="Tahoma" w:cs="Tahoma"/>
          <w:sz w:val="22"/>
          <w:szCs w:val="22"/>
        </w:rPr>
      </w:pPr>
      <w:r w:rsidRPr="000C2827">
        <w:rPr>
          <w:rFonts w:ascii="Tahoma" w:hAnsi="Tahoma" w:cs="Tahoma"/>
          <w:b/>
          <w:bCs/>
          <w:noProof/>
        </w:rPr>
        <w:lastRenderedPageBreak/>
        <w:t>Gute Lebensqualität und unabhängiges Leben</w:t>
      </w:r>
    </w:p>
    <w:p w14:paraId="3AEB9F7A" w14:textId="77777777" w:rsidR="008424A5" w:rsidRPr="00C21D17" w:rsidRDefault="008424A5" w:rsidP="008424A5">
      <w:pPr>
        <w:pStyle w:val="SyleListcheckmark"/>
        <w:numPr>
          <w:ilvl w:val="0"/>
          <w:numId w:val="0"/>
        </w:numPr>
        <w:spacing w:line="276" w:lineRule="auto"/>
        <w:ind w:left="360"/>
        <w:rPr>
          <w:rFonts w:ascii="Tahoma" w:hAnsi="Tahoma" w:cs="Tahoma"/>
          <w:sz w:val="22"/>
          <w:szCs w:val="22"/>
        </w:rPr>
      </w:pPr>
    </w:p>
    <w:p w14:paraId="7ADB97FA" w14:textId="7C04B612" w:rsidR="00C21D17" w:rsidRDefault="00C21D17" w:rsidP="00827B94">
      <w:pPr>
        <w:pStyle w:val="SyleListcheckmark"/>
        <w:numPr>
          <w:ilvl w:val="0"/>
          <w:numId w:val="0"/>
        </w:numPr>
        <w:spacing w:line="276" w:lineRule="auto"/>
        <w:rPr>
          <w:rFonts w:ascii="Tahoma" w:hAnsi="Tahoma" w:cs="Tahoma"/>
          <w:sz w:val="22"/>
          <w:szCs w:val="22"/>
        </w:rPr>
      </w:pPr>
      <w:r>
        <w:rPr>
          <w:rFonts w:ascii="Tahoma" w:hAnsi="Tahoma" w:cs="Tahoma"/>
          <w:noProof/>
          <w:sz w:val="22"/>
          <w:szCs w:val="22"/>
        </w:rPr>
        <w:t>F</w:t>
      </w:r>
      <w:r w:rsidR="000C2827" w:rsidRPr="000C2827">
        <w:rPr>
          <w:rFonts w:ascii="Tahoma" w:hAnsi="Tahoma" w:cs="Tahoma"/>
          <w:noProof/>
          <w:sz w:val="22"/>
          <w:szCs w:val="22"/>
        </w:rPr>
        <w:t xml:space="preserve">olgende Voraussetzungen müssen erfüllt sein, um eine unabhängige, selbstbestimmte Lebensführung zu gewährleisten: soziale und beschäftigungsbezogene Dienste von guter Qualität, barrierefreies und inklusives Wohnen, die Teilnahme am lebenslangen Lernen, ein angemessener Sozialschutz und eine gestärkte Sozialwirtschaft. Denn noch immer leben in der EU mehr als 1 Million Kinder, Jugendliche und Erwachsene mit Behinderungen unter 65 Jahren in Einrichtungen/Institutionen und mehr als 2 Millonen Menschen mit Behinderungen über 65 Jahren. Nur 50,8% der Menschen mit Behinderungen haben in der EU einen Arbeitsplatz, </w:t>
      </w:r>
      <w:r w:rsidR="000C2827">
        <w:rPr>
          <w:rFonts w:ascii="Tahoma" w:hAnsi="Tahoma" w:cs="Tahoma"/>
          <w:noProof/>
          <w:sz w:val="22"/>
          <w:szCs w:val="22"/>
        </w:rPr>
        <w:t>gegenüber</w:t>
      </w:r>
      <w:r w:rsidR="000C2827" w:rsidRPr="000C2827">
        <w:rPr>
          <w:rFonts w:ascii="Tahoma" w:hAnsi="Tahoma" w:cs="Tahoma"/>
          <w:noProof/>
          <w:sz w:val="22"/>
          <w:szCs w:val="22"/>
        </w:rPr>
        <w:t xml:space="preserve"> </w:t>
      </w:r>
      <w:r w:rsidR="000C2827">
        <w:rPr>
          <w:rFonts w:ascii="Tahoma" w:hAnsi="Tahoma" w:cs="Tahoma"/>
          <w:noProof/>
          <w:sz w:val="22"/>
          <w:szCs w:val="22"/>
        </w:rPr>
        <w:t xml:space="preserve">75% </w:t>
      </w:r>
      <w:r>
        <w:rPr>
          <w:rFonts w:ascii="Tahoma" w:hAnsi="Tahoma" w:cs="Tahoma"/>
          <w:noProof/>
          <w:sz w:val="22"/>
          <w:szCs w:val="22"/>
        </w:rPr>
        <w:t xml:space="preserve">der </w:t>
      </w:r>
      <w:r w:rsidR="000C2827">
        <w:rPr>
          <w:rFonts w:ascii="Tahoma" w:hAnsi="Tahoma" w:cs="Tahoma"/>
          <w:noProof/>
          <w:sz w:val="22"/>
          <w:szCs w:val="22"/>
        </w:rPr>
        <w:t>Menschen ohne Behinderungen</w:t>
      </w:r>
      <w:r>
        <w:rPr>
          <w:rFonts w:ascii="Tahoma" w:hAnsi="Tahoma" w:cs="Tahoma"/>
          <w:noProof/>
          <w:sz w:val="22"/>
          <w:szCs w:val="22"/>
        </w:rPr>
        <w:t xml:space="preserve">. 28,4% der Menschen mit Behinderungen sind von Armut und sozialer Ausgrenzung bedroht, im Vergleich zu 18,4% der Menschen ohne Behinderungen. </w:t>
      </w:r>
    </w:p>
    <w:p w14:paraId="433A436B" w14:textId="2E656166" w:rsidR="00EA37A5" w:rsidRDefault="00C21D17" w:rsidP="00827B94">
      <w:pPr>
        <w:pStyle w:val="StyleLeft"/>
        <w:spacing w:line="276" w:lineRule="auto"/>
        <w:rPr>
          <w:rFonts w:ascii="Tahoma" w:hAnsi="Tahoma" w:cs="Tahoma"/>
          <w:b/>
          <w:bCs/>
          <w:noProof/>
          <w:sz w:val="22"/>
          <w:szCs w:val="22"/>
        </w:rPr>
      </w:pPr>
      <w:r w:rsidRPr="00C21D17">
        <w:rPr>
          <w:rFonts w:ascii="Tahoma" w:hAnsi="Tahoma" w:cs="Tahoma"/>
          <w:b/>
          <w:bCs/>
          <w:noProof/>
          <w:sz w:val="22"/>
          <w:szCs w:val="22"/>
        </w:rPr>
        <w:t>3.1. Förderung einer unabhängigen Lebensführung und Stärkung gemeindenaher Dienste</w:t>
      </w:r>
    </w:p>
    <w:p w14:paraId="56D7B0F9" w14:textId="33BF0BF3" w:rsidR="00C21D17" w:rsidRDefault="00C21D17" w:rsidP="00827B94">
      <w:pPr>
        <w:pStyle w:val="StyleLeft"/>
        <w:spacing w:line="276" w:lineRule="auto"/>
        <w:rPr>
          <w:rFonts w:ascii="Tahoma" w:hAnsi="Tahoma" w:cs="Tahoma"/>
          <w:noProof/>
          <w:sz w:val="22"/>
          <w:szCs w:val="22"/>
        </w:rPr>
      </w:pPr>
      <w:r w:rsidRPr="00C21D17">
        <w:rPr>
          <w:rFonts w:ascii="Tahoma" w:hAnsi="Tahoma" w:cs="Tahoma"/>
          <w:noProof/>
          <w:sz w:val="22"/>
          <w:szCs w:val="22"/>
        </w:rPr>
        <w:t>Dafür braucht es</w:t>
      </w:r>
      <w:r w:rsidRPr="00C21D17">
        <w:rPr>
          <w:rFonts w:ascii="Tahoma" w:hAnsi="Tahoma" w:cs="Tahoma"/>
          <w:b/>
          <w:bCs/>
          <w:noProof/>
          <w:sz w:val="22"/>
          <w:szCs w:val="22"/>
        </w:rPr>
        <w:t xml:space="preserve">  </w:t>
      </w:r>
      <w:r w:rsidRPr="00C21D17">
        <w:rPr>
          <w:rFonts w:ascii="Tahoma" w:hAnsi="Tahoma" w:cs="Tahoma"/>
          <w:noProof/>
          <w:sz w:val="22"/>
          <w:szCs w:val="22"/>
        </w:rPr>
        <w:t xml:space="preserve">ein Umfeld hochwertiger, zugänglicher, individuell angepasster und leistbarer sowie gemeinde- und familiennaher Dienste etwa in Form von </w:t>
      </w:r>
      <w:r w:rsidRPr="009D3F3B">
        <w:rPr>
          <w:rFonts w:ascii="Tahoma" w:hAnsi="Tahoma" w:cs="Tahoma"/>
          <w:noProof/>
          <w:sz w:val="22"/>
          <w:szCs w:val="22"/>
        </w:rPr>
        <w:t>persönlicher Assistenz, medizinischer Fürsorge oder Hilfe durch Sozialarbeitskräfte,</w:t>
      </w:r>
      <w:r w:rsidRPr="00C21D17">
        <w:rPr>
          <w:rFonts w:ascii="Tahoma" w:hAnsi="Tahoma" w:cs="Tahoma"/>
          <w:noProof/>
          <w:sz w:val="22"/>
          <w:szCs w:val="22"/>
        </w:rPr>
        <w:t xml:space="preserve"> um Menschen mit Behinderungen und ihren Familien den Alltag zu erleichtern und ihnen Auswahlmöglichkeiten zu bieten.</w:t>
      </w:r>
      <w:r>
        <w:rPr>
          <w:rFonts w:ascii="Tahoma" w:hAnsi="Tahoma" w:cs="Tahoma"/>
          <w:noProof/>
          <w:sz w:val="22"/>
          <w:szCs w:val="22"/>
        </w:rPr>
        <w:t xml:space="preserve"> </w:t>
      </w:r>
      <w:r w:rsidRPr="00C21D17">
        <w:rPr>
          <w:rFonts w:ascii="Tahoma" w:hAnsi="Tahoma" w:cs="Tahoma"/>
          <w:noProof/>
          <w:sz w:val="22"/>
          <w:szCs w:val="22"/>
        </w:rPr>
        <w:t>Allgemeine Unterstützungsdienste müssen inklusiv, zugänglich und gleichzeitig geschlechter- und kultursensibel sein.</w:t>
      </w:r>
    </w:p>
    <w:p w14:paraId="72470A60" w14:textId="2731347D" w:rsidR="00C21D17" w:rsidRPr="00D949B6" w:rsidRDefault="00C21D17" w:rsidP="009633EF">
      <w:pPr>
        <w:pStyle w:val="StyleLeft"/>
        <w:spacing w:line="276" w:lineRule="auto"/>
        <w:rPr>
          <w:rFonts w:ascii="Tahoma" w:hAnsi="Tahoma" w:cs="Tahoma"/>
          <w:b/>
          <w:bCs/>
          <w:sz w:val="22"/>
          <w:szCs w:val="22"/>
        </w:rPr>
      </w:pPr>
      <w:r w:rsidRPr="00D949B6">
        <w:rPr>
          <w:rFonts w:ascii="Tahoma" w:hAnsi="Tahoma" w:cs="Tahoma"/>
          <w:b/>
          <w:bCs/>
          <w:noProof/>
          <w:sz w:val="22"/>
          <w:szCs w:val="22"/>
        </w:rPr>
        <w:t>Die Leitinitiative in diesem Bereich:</w:t>
      </w:r>
      <w:r w:rsidRPr="00D949B6">
        <w:rPr>
          <w:rFonts w:ascii="Tahoma" w:hAnsi="Tahoma" w:cs="Tahoma"/>
          <w:noProof/>
          <w:sz w:val="22"/>
          <w:szCs w:val="22"/>
        </w:rPr>
        <w:t xml:space="preserve"> Die EU-Kommission wird bis 2023 </w:t>
      </w:r>
      <w:r w:rsidRPr="009D3F3B">
        <w:rPr>
          <w:rFonts w:ascii="Tahoma" w:hAnsi="Tahoma" w:cs="Tahoma"/>
          <w:noProof/>
          <w:sz w:val="22"/>
          <w:szCs w:val="22"/>
        </w:rPr>
        <w:t xml:space="preserve">Leitlinien veröffentlichen, </w:t>
      </w:r>
      <w:r w:rsidR="00D949B6" w:rsidRPr="009D3F3B">
        <w:rPr>
          <w:rFonts w:ascii="Tahoma" w:hAnsi="Tahoma" w:cs="Tahoma"/>
          <w:noProof/>
          <w:sz w:val="22"/>
          <w:szCs w:val="22"/>
        </w:rPr>
        <w:t xml:space="preserve">in denen sie den </w:t>
      </w:r>
      <w:r w:rsidR="001D40A9" w:rsidRPr="009D3F3B">
        <w:rPr>
          <w:rFonts w:ascii="Tahoma" w:hAnsi="Tahoma" w:cs="Tahoma"/>
          <w:noProof/>
          <w:sz w:val="22"/>
          <w:szCs w:val="22"/>
        </w:rPr>
        <w:t xml:space="preserve">EU-Staaten </w:t>
      </w:r>
      <w:r w:rsidR="00D949B6" w:rsidRPr="009D3F3B">
        <w:rPr>
          <w:rFonts w:ascii="Tahoma" w:hAnsi="Tahoma" w:cs="Tahoma"/>
          <w:noProof/>
          <w:sz w:val="22"/>
          <w:szCs w:val="22"/>
        </w:rPr>
        <w:t xml:space="preserve">Empfehlungen für </w:t>
      </w:r>
      <w:r w:rsidR="00D949B6" w:rsidRPr="009D3F3B">
        <w:rPr>
          <w:rFonts w:ascii="Tahoma" w:hAnsi="Tahoma" w:cs="Tahoma"/>
          <w:b/>
          <w:bCs/>
          <w:noProof/>
          <w:sz w:val="22"/>
          <w:szCs w:val="22"/>
        </w:rPr>
        <w:t>Verbesserungen bezüglich der Ermöglichung eines unabhängigen Lebens und der Inklusion in die Gemeinschaft</w:t>
      </w:r>
      <w:r w:rsidR="00D949B6" w:rsidRPr="009D3F3B">
        <w:rPr>
          <w:rFonts w:ascii="Tahoma" w:hAnsi="Tahoma" w:cs="Tahoma"/>
          <w:noProof/>
          <w:sz w:val="22"/>
          <w:szCs w:val="22"/>
        </w:rPr>
        <w:t xml:space="preserve"> an die Hand gibt, damit Menschen mit Behinderungen in barrierefreien</w:t>
      </w:r>
      <w:r w:rsidR="00D949B6" w:rsidRPr="00D949B6">
        <w:rPr>
          <w:rFonts w:ascii="Tahoma" w:hAnsi="Tahoma" w:cs="Tahoma"/>
          <w:noProof/>
          <w:sz w:val="22"/>
          <w:szCs w:val="22"/>
        </w:rPr>
        <w:t xml:space="preserve">, betreuten Wohneinrichtungen in der Gemeinschaft oder weiter zu Hause (mit persönlicher Assistenz) leben können. </w:t>
      </w:r>
      <w:bookmarkStart w:id="0" w:name="_Hlk67653403"/>
      <w:r w:rsidR="008578EB" w:rsidRPr="008578EB">
        <w:rPr>
          <w:rFonts w:ascii="Tahoma" w:hAnsi="Tahoma" w:cs="Tahoma"/>
          <w:noProof/>
          <w:sz w:val="22"/>
          <w:szCs w:val="22"/>
        </w:rPr>
        <w:t xml:space="preserve">Aufbauend auf dem bestehenden freiwilligen europäischen Qualitätsrahmen für Sozialdienstleistungen wird die Kommission darüber hinaus bis 2024 einen spezifischen </w:t>
      </w:r>
      <w:r w:rsidR="008578EB" w:rsidRPr="008578EB">
        <w:rPr>
          <w:rFonts w:ascii="Tahoma" w:hAnsi="Tahoma" w:cs="Tahoma"/>
          <w:b/>
          <w:noProof/>
          <w:sz w:val="22"/>
          <w:szCs w:val="22"/>
        </w:rPr>
        <w:t>Rahmen für herausragende Sozialdienstleistungen für Menschen mit Behinderungen</w:t>
      </w:r>
      <w:r w:rsidR="008578EB" w:rsidRPr="008578EB">
        <w:rPr>
          <w:rFonts w:ascii="Tahoma" w:hAnsi="Tahoma" w:cs="Tahoma"/>
          <w:noProof/>
          <w:sz w:val="22"/>
          <w:szCs w:val="22"/>
        </w:rPr>
        <w:t xml:space="preserve"> vorlegen. Dieser soll die Bereitstellung von Dienstleistungen für Menschen mit Behinderungen verbessern und die Attraktivität von Arbeitsplätzen in diesem Bereich</w:t>
      </w:r>
      <w:r w:rsidR="008578EB">
        <w:rPr>
          <w:rFonts w:ascii="Tahoma" w:hAnsi="Tahoma" w:cs="Tahoma"/>
          <w:noProof/>
          <w:sz w:val="22"/>
          <w:szCs w:val="22"/>
        </w:rPr>
        <w:t xml:space="preserve"> erhöhen, beispielsweise durch Weiterbildung und Umschulung von Dienstleistern.</w:t>
      </w:r>
      <w:bookmarkEnd w:id="0"/>
    </w:p>
    <w:p w14:paraId="260496ED" w14:textId="43CDA8A4" w:rsidR="00D949B6" w:rsidRDefault="00D949B6" w:rsidP="00127D59">
      <w:pPr>
        <w:pStyle w:val="StyleLeft"/>
        <w:spacing w:after="0" w:line="276" w:lineRule="auto"/>
        <w:rPr>
          <w:rFonts w:ascii="Tahoma" w:hAnsi="Tahoma" w:cs="Tahoma"/>
          <w:b/>
          <w:bCs/>
          <w:sz w:val="22"/>
          <w:szCs w:val="22"/>
        </w:rPr>
      </w:pPr>
      <w:r>
        <w:rPr>
          <w:rFonts w:ascii="Tahoma" w:hAnsi="Tahoma" w:cs="Tahoma"/>
          <w:b/>
          <w:bCs/>
          <w:sz w:val="22"/>
          <w:szCs w:val="22"/>
        </w:rPr>
        <w:t>Die EU-Kommission fordert die EU-</w:t>
      </w:r>
      <w:r w:rsidR="001D40A9">
        <w:rPr>
          <w:rFonts w:ascii="Tahoma" w:hAnsi="Tahoma" w:cs="Tahoma"/>
          <w:b/>
          <w:bCs/>
          <w:sz w:val="22"/>
          <w:szCs w:val="22"/>
        </w:rPr>
        <w:t>S</w:t>
      </w:r>
      <w:r>
        <w:rPr>
          <w:rFonts w:ascii="Tahoma" w:hAnsi="Tahoma" w:cs="Tahoma"/>
          <w:b/>
          <w:bCs/>
          <w:sz w:val="22"/>
          <w:szCs w:val="22"/>
        </w:rPr>
        <w:t>taaten dazu auf:</w:t>
      </w:r>
    </w:p>
    <w:p w14:paraId="3A05F6F6" w14:textId="77777777" w:rsidR="00D949B6" w:rsidRPr="009D3F3B" w:rsidRDefault="00D949B6" w:rsidP="00127D59">
      <w:pPr>
        <w:pStyle w:val="SyleListcheckmark"/>
        <w:numPr>
          <w:ilvl w:val="0"/>
          <w:numId w:val="16"/>
        </w:numPr>
        <w:spacing w:after="0" w:line="276" w:lineRule="auto"/>
        <w:rPr>
          <w:rFonts w:ascii="Tahoma" w:hAnsi="Tahoma" w:cs="Tahoma"/>
          <w:bCs/>
          <w:noProof/>
          <w:sz w:val="22"/>
          <w:szCs w:val="22"/>
        </w:rPr>
      </w:pPr>
      <w:r w:rsidRPr="009D3F3B">
        <w:rPr>
          <w:rFonts w:ascii="Tahoma" w:hAnsi="Tahoma" w:cs="Tahoma"/>
          <w:bCs/>
          <w:noProof/>
          <w:sz w:val="22"/>
          <w:szCs w:val="22"/>
        </w:rPr>
        <w:t>bewährte Verfahren zur Deinstitutionalisierung im Bereich der psychischen Gesundheit und für alle Menschen mit Behinderungen, einschließlich Kindern, umzusetzen, um den Übergang von der institutionellen Betreuung zu gemeindenahen Diensten zu unterstützen;</w:t>
      </w:r>
    </w:p>
    <w:p w14:paraId="3E4D298D" w14:textId="7E4040ED" w:rsidR="00117CCE" w:rsidRDefault="00D949B6" w:rsidP="00117CCE">
      <w:pPr>
        <w:pStyle w:val="SyleListcheckmark"/>
        <w:numPr>
          <w:ilvl w:val="0"/>
          <w:numId w:val="16"/>
        </w:numPr>
        <w:spacing w:line="276" w:lineRule="auto"/>
        <w:rPr>
          <w:rFonts w:ascii="Tahoma" w:hAnsi="Tahoma" w:cs="Tahoma"/>
          <w:noProof/>
          <w:sz w:val="22"/>
          <w:szCs w:val="22"/>
        </w:rPr>
      </w:pPr>
      <w:r w:rsidRPr="009D3F3B">
        <w:rPr>
          <w:rFonts w:ascii="Tahoma" w:hAnsi="Tahoma" w:cs="Tahoma"/>
          <w:bCs/>
          <w:noProof/>
          <w:sz w:val="22"/>
          <w:szCs w:val="22"/>
        </w:rPr>
        <w:t>Finanzierung barrierefreier und behindertengerechter Sozialwohnungen</w:t>
      </w:r>
      <w:r w:rsidRPr="00D949B6">
        <w:rPr>
          <w:rFonts w:ascii="Tahoma" w:hAnsi="Tahoma" w:cs="Tahoma"/>
          <w:noProof/>
          <w:sz w:val="22"/>
          <w:szCs w:val="22"/>
        </w:rPr>
        <w:t xml:space="preserve"> – auch für ältere Menschen mit Behinderungen – zu fördern und sicherzustellen und die Herausforderungen anzugehen, denen obdachlose Menschen mit Behinderungen gegenüberstehen.</w:t>
      </w:r>
    </w:p>
    <w:p w14:paraId="0207B1A6" w14:textId="7C36CFFE" w:rsidR="00E51BC2" w:rsidRDefault="00E51BC2" w:rsidP="00E51BC2">
      <w:pPr>
        <w:pStyle w:val="SyleListcheckmark"/>
        <w:numPr>
          <w:ilvl w:val="0"/>
          <w:numId w:val="0"/>
        </w:numPr>
        <w:spacing w:line="276" w:lineRule="auto"/>
        <w:ind w:left="644" w:hanging="360"/>
        <w:rPr>
          <w:rFonts w:ascii="Tahoma" w:hAnsi="Tahoma" w:cs="Tahoma"/>
          <w:noProof/>
          <w:sz w:val="22"/>
          <w:szCs w:val="22"/>
        </w:rPr>
      </w:pPr>
    </w:p>
    <w:p w14:paraId="5DD6474C" w14:textId="77777777" w:rsidR="00E51BC2" w:rsidRDefault="00E51BC2" w:rsidP="00E51BC2">
      <w:pPr>
        <w:pStyle w:val="SyleListcheckmark"/>
        <w:numPr>
          <w:ilvl w:val="0"/>
          <w:numId w:val="0"/>
        </w:numPr>
        <w:spacing w:line="276" w:lineRule="auto"/>
        <w:ind w:left="644" w:hanging="360"/>
        <w:rPr>
          <w:rFonts w:ascii="Tahoma" w:hAnsi="Tahoma" w:cs="Tahoma"/>
          <w:noProof/>
          <w:sz w:val="22"/>
          <w:szCs w:val="22"/>
        </w:rPr>
      </w:pPr>
    </w:p>
    <w:p w14:paraId="2CF0E105" w14:textId="77777777" w:rsidR="00117CCE" w:rsidRDefault="00117CCE" w:rsidP="00117CCE">
      <w:pPr>
        <w:pStyle w:val="SyleListcheckmark"/>
        <w:numPr>
          <w:ilvl w:val="0"/>
          <w:numId w:val="0"/>
        </w:numPr>
        <w:spacing w:line="276" w:lineRule="auto"/>
        <w:rPr>
          <w:rFonts w:ascii="Tahoma" w:hAnsi="Tahoma" w:cs="Tahoma"/>
          <w:noProof/>
          <w:sz w:val="22"/>
          <w:szCs w:val="22"/>
        </w:rPr>
      </w:pPr>
    </w:p>
    <w:p w14:paraId="5A9BA884" w14:textId="1A087AD6" w:rsidR="00EA37A5" w:rsidRPr="00117CCE" w:rsidRDefault="00117CCE" w:rsidP="00117CCE">
      <w:pPr>
        <w:pStyle w:val="SyleListcheckmark"/>
        <w:numPr>
          <w:ilvl w:val="0"/>
          <w:numId w:val="0"/>
        </w:numPr>
        <w:spacing w:line="276" w:lineRule="auto"/>
        <w:ind w:left="360" w:hanging="360"/>
        <w:rPr>
          <w:rFonts w:ascii="Tahoma" w:hAnsi="Tahoma" w:cs="Tahoma"/>
          <w:b/>
          <w:bCs/>
          <w:noProof/>
          <w:sz w:val="22"/>
          <w:szCs w:val="22"/>
        </w:rPr>
      </w:pPr>
      <w:r>
        <w:rPr>
          <w:rFonts w:ascii="Tahoma" w:hAnsi="Tahoma" w:cs="Tahoma"/>
          <w:b/>
          <w:bCs/>
          <w:noProof/>
          <w:sz w:val="22"/>
          <w:szCs w:val="22"/>
        </w:rPr>
        <w:lastRenderedPageBreak/>
        <w:t xml:space="preserve">3.2 </w:t>
      </w:r>
      <w:r w:rsidR="00306C08" w:rsidRPr="00117CCE">
        <w:rPr>
          <w:rFonts w:ascii="Tahoma" w:hAnsi="Tahoma" w:cs="Tahoma"/>
          <w:b/>
          <w:bCs/>
          <w:noProof/>
          <w:sz w:val="22"/>
          <w:szCs w:val="22"/>
        </w:rPr>
        <w:t>Entwicklung neuer Kompetenzen für neue Beschäftigungsperspektiven</w:t>
      </w:r>
    </w:p>
    <w:p w14:paraId="42C7F19F" w14:textId="66E0D6C1" w:rsidR="001D40A9" w:rsidRPr="00127D59" w:rsidRDefault="001D40A9" w:rsidP="00EA37A5">
      <w:pPr>
        <w:pStyle w:val="StyleLeft"/>
        <w:spacing w:line="276" w:lineRule="auto"/>
        <w:rPr>
          <w:rFonts w:ascii="Tahoma" w:hAnsi="Tahoma" w:cs="Tahoma"/>
          <w:noProof/>
          <w:sz w:val="22"/>
          <w:szCs w:val="22"/>
        </w:rPr>
      </w:pPr>
      <w:r w:rsidRPr="00127D59">
        <w:rPr>
          <w:rFonts w:ascii="Tahoma" w:hAnsi="Tahoma" w:cs="Tahoma"/>
          <w:noProof/>
          <w:sz w:val="22"/>
          <w:szCs w:val="22"/>
        </w:rPr>
        <w:t>Um</w:t>
      </w:r>
      <w:r w:rsidR="00127D59" w:rsidRPr="00127D59">
        <w:rPr>
          <w:rFonts w:ascii="Tahoma" w:hAnsi="Tahoma" w:cs="Tahoma"/>
          <w:noProof/>
          <w:sz w:val="22"/>
          <w:szCs w:val="22"/>
        </w:rPr>
        <w:t xml:space="preserve"> </w:t>
      </w:r>
      <w:r w:rsidRPr="00127D59">
        <w:rPr>
          <w:rFonts w:ascii="Tahoma" w:hAnsi="Tahoma" w:cs="Tahoma"/>
          <w:noProof/>
          <w:sz w:val="22"/>
          <w:szCs w:val="22"/>
        </w:rPr>
        <w:t>auf dem</w:t>
      </w:r>
      <w:r w:rsidR="00306C08" w:rsidRPr="00127D59">
        <w:rPr>
          <w:rFonts w:ascii="Tahoma" w:hAnsi="Tahoma" w:cs="Tahoma"/>
          <w:noProof/>
          <w:sz w:val="22"/>
          <w:szCs w:val="22"/>
        </w:rPr>
        <w:t xml:space="preserve"> Arbeitsmarkt </w:t>
      </w:r>
      <w:r w:rsidRPr="00127D59">
        <w:rPr>
          <w:rFonts w:ascii="Tahoma" w:hAnsi="Tahoma" w:cs="Tahoma"/>
          <w:noProof/>
          <w:sz w:val="22"/>
          <w:szCs w:val="22"/>
        </w:rPr>
        <w:t xml:space="preserve">Fuß fassen zu können, ist es notwendig </w:t>
      </w:r>
      <w:r w:rsidR="00127D59">
        <w:rPr>
          <w:rFonts w:ascii="Tahoma" w:hAnsi="Tahoma" w:cs="Tahoma"/>
          <w:noProof/>
          <w:sz w:val="22"/>
          <w:szCs w:val="22"/>
        </w:rPr>
        <w:t xml:space="preserve">die richtigen </w:t>
      </w:r>
      <w:r w:rsidR="00306C08" w:rsidRPr="00127D59">
        <w:rPr>
          <w:rFonts w:ascii="Tahoma" w:hAnsi="Tahoma" w:cs="Tahoma"/>
          <w:noProof/>
          <w:sz w:val="22"/>
          <w:szCs w:val="22"/>
        </w:rPr>
        <w:t>Kompetenzen und Qualifikationen</w:t>
      </w:r>
      <w:r w:rsidRPr="00127D59">
        <w:rPr>
          <w:rFonts w:ascii="Tahoma" w:hAnsi="Tahoma" w:cs="Tahoma"/>
          <w:noProof/>
          <w:sz w:val="22"/>
          <w:szCs w:val="22"/>
        </w:rPr>
        <w:t xml:space="preserve"> zu erlangen</w:t>
      </w:r>
      <w:r w:rsidR="00306C08" w:rsidRPr="00127D59">
        <w:rPr>
          <w:rFonts w:ascii="Tahoma" w:hAnsi="Tahoma" w:cs="Tahoma"/>
          <w:noProof/>
          <w:sz w:val="22"/>
          <w:szCs w:val="22"/>
        </w:rPr>
        <w:t>.</w:t>
      </w:r>
      <w:r w:rsidR="00306C08" w:rsidRPr="009D3F3B">
        <w:rPr>
          <w:rFonts w:ascii="Tahoma" w:hAnsi="Tahoma" w:cs="Tahoma"/>
          <w:noProof/>
          <w:sz w:val="22"/>
          <w:szCs w:val="22"/>
        </w:rPr>
        <w:t xml:space="preserve"> </w:t>
      </w:r>
      <w:r w:rsidR="00EA701E" w:rsidRPr="009D3F3B">
        <w:rPr>
          <w:rFonts w:ascii="Tahoma" w:hAnsi="Tahoma" w:cs="Tahoma"/>
          <w:noProof/>
          <w:sz w:val="22"/>
          <w:szCs w:val="22"/>
        </w:rPr>
        <w:t>Die</w:t>
      </w:r>
      <w:r w:rsidR="0038472D" w:rsidRPr="009D3F3B">
        <w:rPr>
          <w:rFonts w:ascii="Tahoma" w:hAnsi="Tahoma" w:cs="Tahoma"/>
          <w:b/>
          <w:bCs/>
          <w:noProof/>
          <w:sz w:val="22"/>
          <w:szCs w:val="22"/>
        </w:rPr>
        <w:t xml:space="preserve"> </w:t>
      </w:r>
      <w:r w:rsidRPr="00EA37A5">
        <w:rPr>
          <w:rFonts w:ascii="Tahoma" w:hAnsi="Tahoma" w:cs="Tahoma"/>
          <w:noProof/>
          <w:sz w:val="22"/>
          <w:szCs w:val="22"/>
        </w:rPr>
        <w:t>“EU</w:t>
      </w:r>
      <w:r w:rsidR="0038472D" w:rsidRPr="00EA37A5">
        <w:rPr>
          <w:rFonts w:ascii="Tahoma" w:hAnsi="Tahoma" w:cs="Tahoma"/>
          <w:noProof/>
          <w:sz w:val="22"/>
          <w:szCs w:val="22"/>
        </w:rPr>
        <w:t xml:space="preserve"> Kompetenzagenda für </w:t>
      </w:r>
      <w:r w:rsidR="00EA701E" w:rsidRPr="00EA37A5">
        <w:rPr>
          <w:rFonts w:ascii="Tahoma" w:hAnsi="Tahoma" w:cs="Tahoma"/>
          <w:noProof/>
          <w:sz w:val="22"/>
          <w:szCs w:val="22"/>
        </w:rPr>
        <w:t>nachhaltige Wettbewerbsfähigkeit, soziale Gerechtigkeit und Resilienz</w:t>
      </w:r>
      <w:r w:rsidRPr="00EA37A5">
        <w:rPr>
          <w:rFonts w:ascii="Tahoma" w:hAnsi="Tahoma" w:cs="Tahoma"/>
          <w:noProof/>
          <w:sz w:val="22"/>
          <w:szCs w:val="22"/>
        </w:rPr>
        <w:t>“</w:t>
      </w:r>
      <w:r w:rsidR="00EA701E" w:rsidRPr="00127D59">
        <w:rPr>
          <w:rFonts w:ascii="Tahoma" w:hAnsi="Tahoma" w:cs="Tahoma"/>
          <w:noProof/>
          <w:sz w:val="22"/>
          <w:szCs w:val="22"/>
        </w:rPr>
        <w:t xml:space="preserve"> legt fest</w:t>
      </w:r>
      <w:r w:rsidR="0038472D" w:rsidRPr="00127D59">
        <w:rPr>
          <w:rFonts w:ascii="Tahoma" w:hAnsi="Tahoma" w:cs="Tahoma"/>
          <w:noProof/>
          <w:sz w:val="22"/>
          <w:szCs w:val="22"/>
        </w:rPr>
        <w:t xml:space="preserve">, </w:t>
      </w:r>
      <w:r w:rsidR="00EA701E" w:rsidRPr="00127D59">
        <w:rPr>
          <w:rFonts w:ascii="Tahoma" w:hAnsi="Tahoma" w:cs="Tahoma"/>
          <w:noProof/>
          <w:sz w:val="22"/>
          <w:szCs w:val="22"/>
        </w:rPr>
        <w:t xml:space="preserve">dass es </w:t>
      </w:r>
      <w:r w:rsidR="0038472D" w:rsidRPr="00127D59">
        <w:rPr>
          <w:rFonts w:ascii="Tahoma" w:hAnsi="Tahoma" w:cs="Tahoma"/>
          <w:noProof/>
          <w:sz w:val="22"/>
          <w:szCs w:val="22"/>
        </w:rPr>
        <w:t>nationale Kompetenzstrategien</w:t>
      </w:r>
      <w:r w:rsidR="00EA701E" w:rsidRPr="00127D59">
        <w:rPr>
          <w:rFonts w:ascii="Tahoma" w:hAnsi="Tahoma" w:cs="Tahoma"/>
          <w:noProof/>
          <w:sz w:val="22"/>
          <w:szCs w:val="22"/>
        </w:rPr>
        <w:t xml:space="preserve"> braucht</w:t>
      </w:r>
      <w:r w:rsidR="0038472D" w:rsidRPr="00127D59">
        <w:rPr>
          <w:rFonts w:ascii="Tahoma" w:hAnsi="Tahoma" w:cs="Tahoma"/>
          <w:noProof/>
          <w:sz w:val="22"/>
          <w:szCs w:val="22"/>
        </w:rPr>
        <w:t xml:space="preserve">, die auch </w:t>
      </w:r>
      <w:r w:rsidRPr="00127D59">
        <w:rPr>
          <w:rFonts w:ascii="Tahoma" w:hAnsi="Tahoma" w:cs="Tahoma"/>
          <w:noProof/>
          <w:sz w:val="22"/>
          <w:szCs w:val="22"/>
        </w:rPr>
        <w:t>auf die</w:t>
      </w:r>
      <w:r w:rsidR="0038472D" w:rsidRPr="00127D59">
        <w:rPr>
          <w:rFonts w:ascii="Tahoma" w:hAnsi="Tahoma" w:cs="Tahoma"/>
          <w:noProof/>
          <w:sz w:val="22"/>
          <w:szCs w:val="22"/>
        </w:rPr>
        <w:t xml:space="preserve"> Bedürfnisse von Menschen mit Behinderungen Rechnung </w:t>
      </w:r>
      <w:r w:rsidRPr="00127D59">
        <w:rPr>
          <w:rFonts w:ascii="Tahoma" w:hAnsi="Tahoma" w:cs="Tahoma"/>
          <w:noProof/>
          <w:sz w:val="22"/>
          <w:szCs w:val="22"/>
        </w:rPr>
        <w:t>eingehen</w:t>
      </w:r>
      <w:r w:rsidR="0038472D" w:rsidRPr="00127D59">
        <w:rPr>
          <w:rFonts w:ascii="Tahoma" w:hAnsi="Tahoma" w:cs="Tahoma"/>
          <w:noProof/>
          <w:sz w:val="22"/>
          <w:szCs w:val="22"/>
        </w:rPr>
        <w:t>.</w:t>
      </w:r>
      <w:r w:rsidR="00EA701E" w:rsidRPr="00127D59">
        <w:rPr>
          <w:rFonts w:ascii="Tahoma" w:hAnsi="Tahoma" w:cs="Tahoma"/>
          <w:noProof/>
          <w:sz w:val="22"/>
          <w:szCs w:val="22"/>
        </w:rPr>
        <w:t xml:space="preserve"> </w:t>
      </w:r>
      <w:r w:rsidR="00306C08" w:rsidRPr="00127D59">
        <w:rPr>
          <w:rFonts w:ascii="Tahoma" w:hAnsi="Tahoma" w:cs="Tahoma"/>
          <w:noProof/>
          <w:sz w:val="22"/>
          <w:szCs w:val="22"/>
        </w:rPr>
        <w:t xml:space="preserve">Es muss für einen gleichberechtigten Zugang zu Bildung und arbeitsmarktorientierten Schulungen auf allen Ebenen gesorgt werden. Dafür müssen die </w:t>
      </w:r>
      <w:r w:rsidRPr="00127D59">
        <w:rPr>
          <w:rFonts w:ascii="Tahoma" w:hAnsi="Tahoma" w:cs="Tahoma"/>
          <w:noProof/>
          <w:sz w:val="22"/>
          <w:szCs w:val="22"/>
        </w:rPr>
        <w:t>EU-S</w:t>
      </w:r>
      <w:r w:rsidR="00306C08" w:rsidRPr="00127D59">
        <w:rPr>
          <w:rFonts w:ascii="Tahoma" w:hAnsi="Tahoma" w:cs="Tahoma"/>
          <w:noProof/>
          <w:sz w:val="22"/>
          <w:szCs w:val="22"/>
        </w:rPr>
        <w:t>taaten ihre allgemeine und berufliche Bildungspolitik den Bedürfnissen von Menschen mit Behinderungen gemäß der UN-BRK anpassen.</w:t>
      </w:r>
      <w:r w:rsidRPr="00127D59">
        <w:rPr>
          <w:rFonts w:ascii="Tahoma" w:hAnsi="Tahoma" w:cs="Tahoma"/>
          <w:noProof/>
          <w:sz w:val="22"/>
          <w:szCs w:val="22"/>
        </w:rPr>
        <w:t xml:space="preserve"> </w:t>
      </w:r>
      <w:r w:rsidR="00306C08" w:rsidRPr="00127D59">
        <w:rPr>
          <w:rFonts w:ascii="Tahoma" w:hAnsi="Tahoma" w:cs="Tahoma"/>
          <w:noProof/>
          <w:sz w:val="22"/>
          <w:szCs w:val="22"/>
        </w:rPr>
        <w:t xml:space="preserve">Die Mehrzahl der Kinder und Jugendliche mit Behinderungen werden allerdings in Sonderschulen unterrichtet. Der Übergang von der Sonderschule in den offenen Arbeitsmarkt gestaltet sich </w:t>
      </w:r>
      <w:r w:rsidR="004C3ABA" w:rsidRPr="00127D59">
        <w:rPr>
          <w:rFonts w:ascii="Tahoma" w:hAnsi="Tahoma" w:cs="Tahoma"/>
          <w:noProof/>
          <w:sz w:val="22"/>
          <w:szCs w:val="22"/>
        </w:rPr>
        <w:t>viel</w:t>
      </w:r>
      <w:r w:rsidR="00306C08" w:rsidRPr="00127D59">
        <w:rPr>
          <w:rFonts w:ascii="Tahoma" w:hAnsi="Tahoma" w:cs="Tahoma"/>
          <w:noProof/>
          <w:sz w:val="22"/>
          <w:szCs w:val="22"/>
        </w:rPr>
        <w:t xml:space="preserve"> schwieriger als von einer Regelschule. </w:t>
      </w:r>
    </w:p>
    <w:p w14:paraId="492D034A" w14:textId="61A41447" w:rsidR="00306C08" w:rsidRDefault="0038472D" w:rsidP="001D40A9">
      <w:pPr>
        <w:pStyle w:val="StyleLeft"/>
        <w:spacing w:after="0" w:line="276" w:lineRule="auto"/>
        <w:rPr>
          <w:rFonts w:ascii="Tahoma" w:hAnsi="Tahoma" w:cs="Tahoma"/>
          <w:sz w:val="22"/>
          <w:szCs w:val="22"/>
        </w:rPr>
      </w:pPr>
      <w:r>
        <w:rPr>
          <w:rFonts w:ascii="Tahoma" w:hAnsi="Tahoma" w:cs="Tahoma"/>
          <w:noProof/>
          <w:sz w:val="22"/>
          <w:szCs w:val="22"/>
        </w:rPr>
        <w:t>Deshalb sollten die</w:t>
      </w:r>
      <w:r w:rsidR="004C3ABA">
        <w:rPr>
          <w:rFonts w:ascii="Tahoma" w:hAnsi="Tahoma" w:cs="Tahoma"/>
          <w:noProof/>
          <w:sz w:val="22"/>
          <w:szCs w:val="22"/>
        </w:rPr>
        <w:t xml:space="preserve"> </w:t>
      </w:r>
      <w:r w:rsidR="004C3ABA" w:rsidRPr="00425BC9">
        <w:rPr>
          <w:rFonts w:ascii="Tahoma" w:hAnsi="Tahoma" w:cs="Tahoma"/>
          <w:b/>
          <w:bCs/>
          <w:noProof/>
          <w:sz w:val="22"/>
          <w:szCs w:val="22"/>
        </w:rPr>
        <w:t>Berufsbil</w:t>
      </w:r>
      <w:r w:rsidR="009D3F3B">
        <w:rPr>
          <w:rFonts w:ascii="Tahoma" w:hAnsi="Tahoma" w:cs="Tahoma"/>
          <w:b/>
          <w:bCs/>
          <w:noProof/>
          <w:sz w:val="22"/>
          <w:szCs w:val="22"/>
        </w:rPr>
        <w:t>d</w:t>
      </w:r>
      <w:r w:rsidR="004C3ABA" w:rsidRPr="00425BC9">
        <w:rPr>
          <w:rFonts w:ascii="Tahoma" w:hAnsi="Tahoma" w:cs="Tahoma"/>
          <w:b/>
          <w:bCs/>
          <w:noProof/>
          <w:sz w:val="22"/>
          <w:szCs w:val="22"/>
        </w:rPr>
        <w:t>ungsprogramme inklusiv gestalte</w:t>
      </w:r>
      <w:r w:rsidRPr="00425BC9">
        <w:rPr>
          <w:rFonts w:ascii="Tahoma" w:hAnsi="Tahoma" w:cs="Tahoma"/>
          <w:b/>
          <w:bCs/>
          <w:noProof/>
          <w:sz w:val="22"/>
          <w:szCs w:val="22"/>
        </w:rPr>
        <w:t>t</w:t>
      </w:r>
      <w:r>
        <w:rPr>
          <w:rFonts w:ascii="Tahoma" w:hAnsi="Tahoma" w:cs="Tahoma"/>
          <w:noProof/>
          <w:sz w:val="22"/>
          <w:szCs w:val="22"/>
        </w:rPr>
        <w:t xml:space="preserve"> werden</w:t>
      </w:r>
      <w:r w:rsidR="004C3ABA">
        <w:rPr>
          <w:rFonts w:ascii="Tahoma" w:hAnsi="Tahoma" w:cs="Tahoma"/>
          <w:noProof/>
          <w:sz w:val="22"/>
          <w:szCs w:val="22"/>
        </w:rPr>
        <w:t xml:space="preserve">, damit sie auch </w:t>
      </w:r>
      <w:r w:rsidR="00425BC9">
        <w:rPr>
          <w:rFonts w:ascii="Tahoma" w:hAnsi="Tahoma" w:cs="Tahoma"/>
          <w:noProof/>
          <w:sz w:val="22"/>
          <w:szCs w:val="22"/>
        </w:rPr>
        <w:t>für</w:t>
      </w:r>
      <w:r w:rsidR="004C3ABA">
        <w:rPr>
          <w:rFonts w:ascii="Tahoma" w:hAnsi="Tahoma" w:cs="Tahoma"/>
          <w:noProof/>
          <w:sz w:val="22"/>
          <w:szCs w:val="22"/>
        </w:rPr>
        <w:t xml:space="preserve"> Menschen mit Behinderungen zugänglich sind. Außerdem soll im Rahmen der verbesserten </w:t>
      </w:r>
      <w:r w:rsidR="00B8344C" w:rsidRPr="009D3F3B">
        <w:rPr>
          <w:rFonts w:ascii="Tahoma" w:hAnsi="Tahoma" w:cs="Tahoma"/>
          <w:noProof/>
          <w:sz w:val="22"/>
          <w:szCs w:val="22"/>
        </w:rPr>
        <w:t>„EU-</w:t>
      </w:r>
      <w:r w:rsidR="004C3ABA" w:rsidRPr="009D3F3B">
        <w:rPr>
          <w:rFonts w:ascii="Tahoma" w:hAnsi="Tahoma" w:cs="Tahoma"/>
          <w:noProof/>
          <w:sz w:val="22"/>
          <w:szCs w:val="22"/>
        </w:rPr>
        <w:t>Jugendgarantie</w:t>
      </w:r>
      <w:r w:rsidR="00B8344C" w:rsidRPr="009D3F3B">
        <w:rPr>
          <w:rFonts w:ascii="Tahoma" w:hAnsi="Tahoma" w:cs="Tahoma"/>
          <w:noProof/>
          <w:sz w:val="22"/>
          <w:szCs w:val="22"/>
        </w:rPr>
        <w:t>“</w:t>
      </w:r>
      <w:r w:rsidR="004C3ABA" w:rsidRPr="009D3F3B">
        <w:rPr>
          <w:rFonts w:ascii="Tahoma" w:hAnsi="Tahoma" w:cs="Tahoma"/>
          <w:noProof/>
          <w:sz w:val="22"/>
          <w:szCs w:val="22"/>
        </w:rPr>
        <w:t xml:space="preserve"> die stärkere Einbindung von jungen Menschen mit Behinderungen erfolgen</w:t>
      </w:r>
      <w:r w:rsidR="00B8344C" w:rsidRPr="009D3F3B">
        <w:rPr>
          <w:rFonts w:ascii="Tahoma" w:hAnsi="Tahoma" w:cs="Tahoma"/>
          <w:noProof/>
          <w:sz w:val="22"/>
          <w:szCs w:val="22"/>
        </w:rPr>
        <w:t xml:space="preserve"> (dazu gibt es auch eine Empfehlung des Europäischen Rates </w:t>
      </w:r>
      <w:r w:rsidR="00B8344C" w:rsidRPr="009D3F3B">
        <w:rPr>
          <w:rFonts w:ascii="Tahoma" w:hAnsi="Tahoma" w:cs="Tahoma"/>
          <w:sz w:val="22"/>
          <w:szCs w:val="22"/>
        </w:rPr>
        <w:t>mit dem Titel „Eine Brücke ins Arbeitsleben – Stärkung der Jugendgarantie“)</w:t>
      </w:r>
      <w:r w:rsidRPr="009D3F3B">
        <w:rPr>
          <w:rFonts w:ascii="Tahoma" w:hAnsi="Tahoma" w:cs="Tahoma"/>
          <w:sz w:val="22"/>
          <w:szCs w:val="22"/>
        </w:rPr>
        <w:t xml:space="preserve">. Weiters verpflichtet sich die Kommission mit dem „EU-Netzwerk öffentlicher Arbeitsverwaltungen“ </w:t>
      </w:r>
      <w:r>
        <w:rPr>
          <w:rFonts w:ascii="Tahoma" w:hAnsi="Tahoma" w:cs="Tahoma"/>
          <w:sz w:val="22"/>
          <w:szCs w:val="22"/>
        </w:rPr>
        <w:t>zusammenzuarbeiten, um Peer-Learning-Veranstaltungen zu entwickeln, in denen es u.a. darum gehen soll, arbeitsmarktrelevante Kompetenzen zu erlernen, die Beratung von benachteiligten Gruppen zu stärken und die digitalen Kompetenzen weiter auszubauen. Die Umsetzung soll u.a. in Kooperation mit Sozialunternehmen (für die Eingliederung in den Arbeitsmarkt) erfolgen.</w:t>
      </w:r>
      <w:r>
        <w:rPr>
          <w:rFonts w:ascii="Tahoma" w:hAnsi="Tahoma" w:cs="Tahoma"/>
          <w:noProof/>
          <w:sz w:val="22"/>
          <w:szCs w:val="22"/>
        </w:rPr>
        <w:t xml:space="preserve"> Die </w:t>
      </w:r>
      <w:r>
        <w:rPr>
          <w:rFonts w:ascii="Tahoma" w:hAnsi="Tahoma" w:cs="Tahoma"/>
          <w:sz w:val="22"/>
          <w:szCs w:val="22"/>
        </w:rPr>
        <w:t>EU</w:t>
      </w:r>
      <w:r w:rsidR="001D40A9">
        <w:rPr>
          <w:rFonts w:ascii="Tahoma" w:hAnsi="Tahoma" w:cs="Tahoma"/>
          <w:sz w:val="22"/>
          <w:szCs w:val="22"/>
        </w:rPr>
        <w:t>-S</w:t>
      </w:r>
      <w:r w:rsidR="00306C08" w:rsidRPr="0038472D">
        <w:rPr>
          <w:rFonts w:ascii="Tahoma" w:hAnsi="Tahoma" w:cs="Tahoma"/>
          <w:sz w:val="22"/>
          <w:szCs w:val="22"/>
        </w:rPr>
        <w:t>taaten</w:t>
      </w:r>
      <w:r w:rsidRPr="0038472D">
        <w:rPr>
          <w:rFonts w:ascii="Tahoma" w:hAnsi="Tahoma" w:cs="Tahoma"/>
          <w:sz w:val="22"/>
          <w:szCs w:val="22"/>
        </w:rPr>
        <w:t xml:space="preserve"> sollen</w:t>
      </w:r>
      <w:r w:rsidR="00306C08" w:rsidRPr="0038472D">
        <w:rPr>
          <w:rFonts w:ascii="Tahoma" w:hAnsi="Tahoma" w:cs="Tahoma"/>
          <w:sz w:val="22"/>
          <w:szCs w:val="22"/>
        </w:rPr>
        <w:t xml:space="preserve"> bei der Sicherung assistiver Technologien und bei der Bereitstellung barrierefreier digitaler Lernumgebungen</w:t>
      </w:r>
      <w:r w:rsidR="00425BC9">
        <w:rPr>
          <w:rFonts w:ascii="Tahoma" w:hAnsi="Tahoma" w:cs="Tahoma"/>
          <w:sz w:val="22"/>
          <w:szCs w:val="22"/>
        </w:rPr>
        <w:t>/</w:t>
      </w:r>
      <w:r w:rsidR="00306C08" w:rsidRPr="0038472D">
        <w:rPr>
          <w:rFonts w:ascii="Tahoma" w:hAnsi="Tahoma" w:cs="Tahoma"/>
          <w:sz w:val="22"/>
          <w:szCs w:val="22"/>
        </w:rPr>
        <w:t xml:space="preserve">-inhalte unterstützt werden. </w:t>
      </w:r>
    </w:p>
    <w:p w14:paraId="221EC5E7" w14:textId="77777777" w:rsidR="00425BC9" w:rsidRPr="0038472D" w:rsidRDefault="00425BC9" w:rsidP="001D40A9">
      <w:pPr>
        <w:pStyle w:val="StyleLeft"/>
        <w:spacing w:after="0" w:line="276" w:lineRule="auto"/>
        <w:rPr>
          <w:rFonts w:ascii="Tahoma" w:hAnsi="Tahoma" w:cs="Tahoma"/>
          <w:noProof/>
          <w:sz w:val="22"/>
          <w:szCs w:val="22"/>
        </w:rPr>
      </w:pPr>
    </w:p>
    <w:p w14:paraId="5EE41B0D" w14:textId="77E9B699" w:rsidR="00306C08" w:rsidRPr="00EA701E" w:rsidRDefault="00306C08" w:rsidP="009D3F3B">
      <w:pPr>
        <w:pStyle w:val="StyleLeft"/>
        <w:spacing w:after="0" w:line="276" w:lineRule="auto"/>
        <w:rPr>
          <w:rFonts w:ascii="Tahoma" w:hAnsi="Tahoma" w:cs="Tahoma"/>
          <w:b/>
          <w:bCs/>
          <w:sz w:val="22"/>
          <w:szCs w:val="22"/>
        </w:rPr>
      </w:pPr>
      <w:r w:rsidRPr="00EA701E">
        <w:rPr>
          <w:rFonts w:ascii="Tahoma" w:hAnsi="Tahoma" w:cs="Tahoma"/>
          <w:b/>
          <w:bCs/>
          <w:sz w:val="22"/>
          <w:szCs w:val="22"/>
        </w:rPr>
        <w:t>Die</w:t>
      </w:r>
      <w:r w:rsidR="00EA37A5">
        <w:rPr>
          <w:rFonts w:ascii="Tahoma" w:hAnsi="Tahoma" w:cs="Tahoma"/>
          <w:b/>
          <w:bCs/>
          <w:sz w:val="22"/>
          <w:szCs w:val="22"/>
        </w:rPr>
        <w:t xml:space="preserve"> EU-</w:t>
      </w:r>
      <w:r w:rsidRPr="00EA701E">
        <w:rPr>
          <w:rFonts w:ascii="Tahoma" w:hAnsi="Tahoma" w:cs="Tahoma"/>
          <w:b/>
          <w:bCs/>
          <w:sz w:val="22"/>
          <w:szCs w:val="22"/>
        </w:rPr>
        <w:t xml:space="preserve">Kommission fordert die </w:t>
      </w:r>
      <w:r w:rsidR="001D40A9">
        <w:rPr>
          <w:rFonts w:ascii="Tahoma" w:hAnsi="Tahoma" w:cs="Tahoma"/>
          <w:b/>
          <w:bCs/>
          <w:sz w:val="22"/>
          <w:szCs w:val="22"/>
        </w:rPr>
        <w:t>EU-Sta</w:t>
      </w:r>
      <w:r w:rsidRPr="00EA701E">
        <w:rPr>
          <w:rFonts w:ascii="Tahoma" w:hAnsi="Tahoma" w:cs="Tahoma"/>
          <w:b/>
          <w:bCs/>
          <w:sz w:val="22"/>
          <w:szCs w:val="22"/>
        </w:rPr>
        <w:t>aten auf</w:t>
      </w:r>
      <w:r w:rsidR="00EA37A5">
        <w:rPr>
          <w:rFonts w:ascii="Tahoma" w:hAnsi="Tahoma" w:cs="Tahoma"/>
          <w:b/>
          <w:bCs/>
          <w:sz w:val="22"/>
          <w:szCs w:val="22"/>
        </w:rPr>
        <w:t>:</w:t>
      </w:r>
    </w:p>
    <w:p w14:paraId="6FEEB483" w14:textId="0492AE1C" w:rsidR="00306C08" w:rsidRPr="009D3F3B" w:rsidRDefault="00306C08" w:rsidP="009D3F3B">
      <w:pPr>
        <w:pStyle w:val="SyleListcheckmark"/>
        <w:numPr>
          <w:ilvl w:val="0"/>
          <w:numId w:val="19"/>
        </w:numPr>
        <w:spacing w:after="0" w:line="276" w:lineRule="auto"/>
        <w:rPr>
          <w:rFonts w:ascii="Tahoma" w:hAnsi="Tahoma" w:cs="Tahoma"/>
          <w:bCs/>
          <w:noProof/>
          <w:sz w:val="22"/>
          <w:szCs w:val="22"/>
        </w:rPr>
      </w:pPr>
      <w:r w:rsidRPr="00EA701E">
        <w:rPr>
          <w:rFonts w:ascii="Tahoma" w:hAnsi="Tahoma" w:cs="Tahoma"/>
          <w:noProof/>
          <w:sz w:val="22"/>
          <w:szCs w:val="22"/>
        </w:rPr>
        <w:t>Ziel</w:t>
      </w:r>
      <w:r w:rsidR="0038472D" w:rsidRPr="00EA701E">
        <w:rPr>
          <w:rFonts w:ascii="Tahoma" w:hAnsi="Tahoma" w:cs="Tahoma"/>
          <w:noProof/>
          <w:sz w:val="22"/>
          <w:szCs w:val="22"/>
        </w:rPr>
        <w:t>e</w:t>
      </w:r>
      <w:r w:rsidRPr="00EA701E">
        <w:rPr>
          <w:rFonts w:ascii="Tahoma" w:hAnsi="Tahoma" w:cs="Tahoma"/>
          <w:noProof/>
          <w:sz w:val="22"/>
          <w:szCs w:val="22"/>
        </w:rPr>
        <w:t xml:space="preserve"> festzulegen, damit mehr </w:t>
      </w:r>
      <w:r w:rsidR="00EA701E" w:rsidRPr="00EA701E">
        <w:rPr>
          <w:rFonts w:ascii="Tahoma" w:hAnsi="Tahoma" w:cs="Tahoma"/>
          <w:noProof/>
          <w:sz w:val="22"/>
          <w:szCs w:val="22"/>
        </w:rPr>
        <w:t xml:space="preserve">Menschen </w:t>
      </w:r>
      <w:r w:rsidRPr="00EA701E">
        <w:rPr>
          <w:rFonts w:ascii="Tahoma" w:hAnsi="Tahoma" w:cs="Tahoma"/>
          <w:noProof/>
          <w:sz w:val="22"/>
          <w:szCs w:val="22"/>
        </w:rPr>
        <w:t xml:space="preserve">mit Behinderungen an </w:t>
      </w:r>
      <w:r w:rsidRPr="009D3F3B">
        <w:rPr>
          <w:rFonts w:ascii="Tahoma" w:hAnsi="Tahoma" w:cs="Tahoma"/>
          <w:bCs/>
          <w:noProof/>
          <w:sz w:val="22"/>
          <w:szCs w:val="22"/>
        </w:rPr>
        <w:t>Lernangeboten teilnehmen, und sicherzustellen, dass die nationalen Kompetenzstrategien den Bedürfnissen von Menschen mit Behinderungen Rechnung tragen, um so zu</w:t>
      </w:r>
      <w:r w:rsidR="00EA701E" w:rsidRPr="009D3F3B">
        <w:rPr>
          <w:rFonts w:ascii="Tahoma" w:hAnsi="Tahoma" w:cs="Tahoma"/>
          <w:bCs/>
          <w:noProof/>
          <w:sz w:val="22"/>
          <w:szCs w:val="22"/>
        </w:rPr>
        <w:t xml:space="preserve">r Umsetzung der </w:t>
      </w:r>
      <w:r w:rsidRPr="009D3F3B">
        <w:rPr>
          <w:rFonts w:ascii="Tahoma" w:hAnsi="Tahoma" w:cs="Tahoma"/>
          <w:bCs/>
          <w:noProof/>
          <w:sz w:val="22"/>
          <w:szCs w:val="22"/>
        </w:rPr>
        <w:t>Kompetenzagenda und des Aktionsplans zur Umsetzung der Säule sozialer Rechte beizutragen;</w:t>
      </w:r>
    </w:p>
    <w:p w14:paraId="338FE9EB" w14:textId="77777777" w:rsidR="00306C08" w:rsidRPr="009D3F3B" w:rsidRDefault="00306C08" w:rsidP="00EA701E">
      <w:pPr>
        <w:pStyle w:val="SyleListcheckmark"/>
        <w:numPr>
          <w:ilvl w:val="0"/>
          <w:numId w:val="18"/>
        </w:numPr>
        <w:spacing w:line="276" w:lineRule="auto"/>
        <w:rPr>
          <w:rFonts w:ascii="Tahoma" w:hAnsi="Tahoma" w:cs="Tahoma"/>
          <w:bCs/>
          <w:noProof/>
          <w:sz w:val="22"/>
          <w:szCs w:val="22"/>
        </w:rPr>
      </w:pPr>
      <w:r w:rsidRPr="009D3F3B">
        <w:rPr>
          <w:rFonts w:ascii="Tahoma" w:hAnsi="Tahoma" w:cs="Tahoma"/>
          <w:bCs/>
          <w:noProof/>
          <w:sz w:val="22"/>
          <w:szCs w:val="22"/>
        </w:rPr>
        <w:t>gezielte Maßnahmen und flexible Ausbildungsformate einzuführen, um auch Menschen mit Behinderungen inklusive und zugängliche Berufsbildungsprogramme zu bieten;</w:t>
      </w:r>
    </w:p>
    <w:p w14:paraId="330DBE9A" w14:textId="77777777" w:rsidR="00306C08" w:rsidRPr="009D3F3B" w:rsidRDefault="00306C08" w:rsidP="00EA701E">
      <w:pPr>
        <w:pStyle w:val="SyleListcheckmark"/>
        <w:numPr>
          <w:ilvl w:val="0"/>
          <w:numId w:val="18"/>
        </w:numPr>
        <w:spacing w:line="276" w:lineRule="auto"/>
        <w:rPr>
          <w:rFonts w:ascii="Tahoma" w:hAnsi="Tahoma" w:cs="Tahoma"/>
          <w:bCs/>
          <w:noProof/>
          <w:color w:val="1F497D"/>
          <w:sz w:val="22"/>
          <w:szCs w:val="22"/>
        </w:rPr>
      </w:pPr>
      <w:r w:rsidRPr="009D3F3B">
        <w:rPr>
          <w:rFonts w:ascii="Tahoma" w:hAnsi="Tahoma" w:cs="Tahoma"/>
          <w:bCs/>
          <w:noProof/>
          <w:sz w:val="22"/>
          <w:szCs w:val="22"/>
        </w:rPr>
        <w:t xml:space="preserve">aufbauend auf den Ergebnissen der Blaupause zur Branchenzusammenarbeit für Kompetenzen im Rahmen des Kompetenzpakts die Zusammenarbeit zwischen den einschlägigen Akteuren der Sozialwirtschaft weiter zu unterstützen, beispielsweise im Hinblick auf die Ermittlung des Bedarfs an digitalen Kompetenzen und die Anwendung assistiver Technologien für eine bessere Beschäftigungsfähigkeit. </w:t>
      </w:r>
    </w:p>
    <w:p w14:paraId="1D852CAA" w14:textId="190F3334" w:rsidR="00EA701E" w:rsidRDefault="00EA701E" w:rsidP="00EA701E">
      <w:pPr>
        <w:pStyle w:val="SyleListcheckmark"/>
        <w:numPr>
          <w:ilvl w:val="0"/>
          <w:numId w:val="0"/>
        </w:numPr>
        <w:spacing w:line="276" w:lineRule="auto"/>
        <w:rPr>
          <w:rFonts w:ascii="Tahoma" w:hAnsi="Tahoma" w:cs="Tahoma"/>
          <w:noProof/>
          <w:sz w:val="22"/>
          <w:szCs w:val="22"/>
        </w:rPr>
      </w:pPr>
    </w:p>
    <w:p w14:paraId="6E863C70" w14:textId="5C2F4EAA" w:rsidR="00EA701E" w:rsidRPr="00306C08" w:rsidRDefault="00EA701E" w:rsidP="00EA701E">
      <w:pPr>
        <w:pStyle w:val="SyleListcheckmark"/>
        <w:numPr>
          <w:ilvl w:val="0"/>
          <w:numId w:val="0"/>
        </w:numPr>
        <w:spacing w:line="276" w:lineRule="auto"/>
        <w:ind w:left="360" w:hanging="360"/>
        <w:rPr>
          <w:rFonts w:ascii="Tahoma" w:hAnsi="Tahoma" w:cs="Tahoma"/>
          <w:b/>
          <w:bCs/>
          <w:noProof/>
          <w:sz w:val="22"/>
          <w:szCs w:val="22"/>
        </w:rPr>
      </w:pPr>
      <w:r w:rsidRPr="00306C08">
        <w:rPr>
          <w:rFonts w:ascii="Tahoma" w:hAnsi="Tahoma" w:cs="Tahoma"/>
          <w:b/>
          <w:bCs/>
          <w:noProof/>
          <w:sz w:val="22"/>
          <w:szCs w:val="22"/>
        </w:rPr>
        <w:t>3.</w:t>
      </w:r>
      <w:r>
        <w:rPr>
          <w:rFonts w:ascii="Tahoma" w:hAnsi="Tahoma" w:cs="Tahoma"/>
          <w:b/>
          <w:bCs/>
          <w:noProof/>
          <w:sz w:val="22"/>
          <w:szCs w:val="22"/>
        </w:rPr>
        <w:t>3</w:t>
      </w:r>
      <w:r w:rsidRPr="00306C08">
        <w:rPr>
          <w:rFonts w:ascii="Tahoma" w:hAnsi="Tahoma" w:cs="Tahoma"/>
          <w:b/>
          <w:bCs/>
          <w:noProof/>
          <w:sz w:val="22"/>
          <w:szCs w:val="22"/>
        </w:rPr>
        <w:t xml:space="preserve"> </w:t>
      </w:r>
      <w:r>
        <w:rPr>
          <w:rFonts w:ascii="Tahoma" w:hAnsi="Tahoma" w:cs="Tahoma"/>
          <w:b/>
          <w:bCs/>
          <w:noProof/>
          <w:sz w:val="22"/>
          <w:szCs w:val="22"/>
        </w:rPr>
        <w:t>Förderung des Zugangs zu hochwertiger und nachhaltiger Beschäftigung</w:t>
      </w:r>
    </w:p>
    <w:p w14:paraId="2AAD54AD" w14:textId="77777777" w:rsidR="009D3F3B" w:rsidRDefault="001D40A9" w:rsidP="00127D59">
      <w:pPr>
        <w:pStyle w:val="StyleLeft"/>
        <w:spacing w:after="0" w:line="276" w:lineRule="auto"/>
        <w:rPr>
          <w:rFonts w:ascii="Tahoma" w:hAnsi="Tahoma" w:cs="Tahoma"/>
          <w:noProof/>
          <w:sz w:val="22"/>
          <w:szCs w:val="22"/>
        </w:rPr>
      </w:pPr>
      <w:r w:rsidRPr="001D40A9">
        <w:rPr>
          <w:rFonts w:ascii="Tahoma" w:hAnsi="Tahoma" w:cs="Tahoma"/>
          <w:noProof/>
          <w:sz w:val="22"/>
          <w:szCs w:val="22"/>
        </w:rPr>
        <w:t xml:space="preserve">Die Teilhabe am Arbeitsmarkt ermöglicht wirtschaftliche Unabhängigkeit und soziale Inklusion. Menschen mit Behinderungen sind jedoch unverhältnismäßig stark von Arbeitslosigkeit betroffen und scheiden früher aus dem Erwerbsleben aus. </w:t>
      </w:r>
      <w:r w:rsidR="00394099">
        <w:rPr>
          <w:rFonts w:ascii="Tahoma" w:hAnsi="Tahoma" w:cs="Tahoma"/>
          <w:noProof/>
          <w:sz w:val="22"/>
          <w:szCs w:val="22"/>
        </w:rPr>
        <w:t>Noch immer arbeiten v</w:t>
      </w:r>
      <w:r w:rsidRPr="001D40A9">
        <w:rPr>
          <w:rFonts w:ascii="Tahoma" w:hAnsi="Tahoma" w:cs="Tahoma"/>
          <w:noProof/>
          <w:sz w:val="22"/>
          <w:szCs w:val="22"/>
        </w:rPr>
        <w:t>iele Menschen mit Behinderungen in Einrichtungen</w:t>
      </w:r>
      <w:r w:rsidR="00394099">
        <w:rPr>
          <w:rFonts w:ascii="Tahoma" w:hAnsi="Tahoma" w:cs="Tahoma"/>
          <w:noProof/>
          <w:sz w:val="22"/>
          <w:szCs w:val="22"/>
        </w:rPr>
        <w:t xml:space="preserve">/ „Beschäftigungstherapien“. </w:t>
      </w:r>
      <w:r w:rsidRPr="001D40A9">
        <w:rPr>
          <w:rFonts w:ascii="Tahoma" w:hAnsi="Tahoma" w:cs="Tahoma"/>
          <w:noProof/>
          <w:sz w:val="22"/>
          <w:szCs w:val="22"/>
        </w:rPr>
        <w:lastRenderedPageBreak/>
        <w:t xml:space="preserve">Nicht alle dieser </w:t>
      </w:r>
      <w:r w:rsidR="00394099">
        <w:rPr>
          <w:rFonts w:ascii="Tahoma" w:hAnsi="Tahoma" w:cs="Tahoma"/>
          <w:noProof/>
          <w:sz w:val="22"/>
          <w:szCs w:val="22"/>
        </w:rPr>
        <w:t>Beschäftigungs-</w:t>
      </w:r>
      <w:r w:rsidRPr="001D40A9">
        <w:rPr>
          <w:rFonts w:ascii="Tahoma" w:hAnsi="Tahoma" w:cs="Tahoma"/>
          <w:noProof/>
          <w:sz w:val="22"/>
          <w:szCs w:val="22"/>
        </w:rPr>
        <w:t>Modelle gewährleisten angemessene Arbeitsbedingungen und Wege in den offenen Arbeitsmarkt für Menschen mit Behinderungen</w:t>
      </w:r>
      <w:r w:rsidRPr="001D40A9">
        <w:rPr>
          <w:rStyle w:val="Funotenzeichen"/>
          <w:rFonts w:ascii="Tahoma" w:hAnsi="Tahoma" w:cs="Tahoma"/>
          <w:noProof/>
          <w:sz w:val="22"/>
          <w:szCs w:val="22"/>
        </w:rPr>
        <w:footnoteReference w:id="1"/>
      </w:r>
      <w:r w:rsidRPr="001D40A9">
        <w:rPr>
          <w:rFonts w:ascii="Tahoma" w:hAnsi="Tahoma" w:cs="Tahoma"/>
          <w:noProof/>
          <w:sz w:val="22"/>
          <w:szCs w:val="22"/>
        </w:rPr>
        <w:t xml:space="preserve">. </w:t>
      </w:r>
    </w:p>
    <w:p w14:paraId="5D072744" w14:textId="77777777" w:rsidR="009D3F3B" w:rsidRDefault="009D3F3B" w:rsidP="00127D59">
      <w:pPr>
        <w:pStyle w:val="StyleLeft"/>
        <w:spacing w:after="0" w:line="276" w:lineRule="auto"/>
        <w:rPr>
          <w:rFonts w:ascii="Tahoma" w:hAnsi="Tahoma" w:cs="Tahoma"/>
          <w:noProof/>
          <w:sz w:val="22"/>
          <w:szCs w:val="22"/>
        </w:rPr>
      </w:pPr>
    </w:p>
    <w:p w14:paraId="2FE8F9B8" w14:textId="767A41AD" w:rsidR="00127D59" w:rsidRPr="009D3F3B" w:rsidRDefault="000B2EE5" w:rsidP="00127D59">
      <w:pPr>
        <w:pStyle w:val="StyleLeft"/>
        <w:spacing w:after="0" w:line="276" w:lineRule="auto"/>
        <w:rPr>
          <w:rFonts w:ascii="Tahoma" w:hAnsi="Tahoma" w:cs="Tahoma"/>
          <w:noProof/>
          <w:sz w:val="22"/>
          <w:szCs w:val="22"/>
        </w:rPr>
      </w:pPr>
      <w:r w:rsidRPr="000B2EE5">
        <w:rPr>
          <w:rFonts w:ascii="Tahoma" w:hAnsi="Tahoma" w:cs="Tahoma"/>
          <w:noProof/>
          <w:sz w:val="22"/>
          <w:szCs w:val="22"/>
        </w:rPr>
        <w:t xml:space="preserve">Zur </w:t>
      </w:r>
      <w:r w:rsidRPr="009D3F3B">
        <w:rPr>
          <w:rFonts w:ascii="Tahoma" w:hAnsi="Tahoma" w:cs="Tahoma"/>
          <w:noProof/>
          <w:sz w:val="22"/>
          <w:szCs w:val="22"/>
        </w:rPr>
        <w:t>Verbesserung der</w:t>
      </w:r>
      <w:r w:rsidR="001D40A9" w:rsidRPr="009D3F3B">
        <w:rPr>
          <w:rFonts w:ascii="Tahoma" w:hAnsi="Tahoma" w:cs="Tahoma"/>
          <w:noProof/>
          <w:sz w:val="22"/>
          <w:szCs w:val="22"/>
        </w:rPr>
        <w:t xml:space="preserve"> Arbeitsmarktsituation </w:t>
      </w:r>
      <w:r w:rsidRPr="009D3F3B">
        <w:rPr>
          <w:rFonts w:ascii="Tahoma" w:hAnsi="Tahoma" w:cs="Tahoma"/>
          <w:noProof/>
          <w:sz w:val="22"/>
          <w:szCs w:val="22"/>
        </w:rPr>
        <w:t>von</w:t>
      </w:r>
      <w:r w:rsidR="001D40A9" w:rsidRPr="009D3F3B">
        <w:rPr>
          <w:rFonts w:ascii="Tahoma" w:hAnsi="Tahoma" w:cs="Tahoma"/>
          <w:noProof/>
          <w:sz w:val="22"/>
          <w:szCs w:val="22"/>
        </w:rPr>
        <w:t xml:space="preserve"> Menschen mit Behinderungen</w:t>
      </w:r>
      <w:r w:rsidRPr="009D3F3B">
        <w:rPr>
          <w:rFonts w:ascii="Tahoma" w:hAnsi="Tahoma" w:cs="Tahoma"/>
          <w:noProof/>
          <w:sz w:val="22"/>
          <w:szCs w:val="22"/>
        </w:rPr>
        <w:t xml:space="preserve">, </w:t>
      </w:r>
      <w:r w:rsidR="001D40A9" w:rsidRPr="009D3F3B">
        <w:rPr>
          <w:rFonts w:ascii="Tahoma" w:hAnsi="Tahoma" w:cs="Tahoma"/>
          <w:noProof/>
          <w:sz w:val="22"/>
          <w:szCs w:val="22"/>
        </w:rPr>
        <w:t xml:space="preserve">wird die Kommission die </w:t>
      </w:r>
      <w:r w:rsidR="00394099" w:rsidRPr="009D3F3B">
        <w:rPr>
          <w:rFonts w:ascii="Tahoma" w:hAnsi="Tahoma" w:cs="Tahoma"/>
          <w:noProof/>
          <w:sz w:val="22"/>
          <w:szCs w:val="22"/>
        </w:rPr>
        <w:t>EU-Staaten</w:t>
      </w:r>
      <w:r w:rsidR="001D40A9" w:rsidRPr="009D3F3B">
        <w:rPr>
          <w:rFonts w:ascii="Tahoma" w:hAnsi="Tahoma" w:cs="Tahoma"/>
          <w:noProof/>
          <w:sz w:val="22"/>
          <w:szCs w:val="22"/>
        </w:rPr>
        <w:t xml:space="preserve"> bei der Umsetzung der </w:t>
      </w:r>
      <w:r w:rsidRPr="009D3F3B">
        <w:rPr>
          <w:rFonts w:ascii="Tahoma" w:hAnsi="Tahoma" w:cs="Tahoma"/>
          <w:noProof/>
          <w:sz w:val="22"/>
          <w:szCs w:val="22"/>
        </w:rPr>
        <w:t>Beschäftigungs-</w:t>
      </w:r>
      <w:r w:rsidR="001D40A9" w:rsidRPr="009D3F3B">
        <w:rPr>
          <w:rFonts w:ascii="Tahoma" w:hAnsi="Tahoma" w:cs="Tahoma"/>
          <w:noProof/>
          <w:sz w:val="22"/>
          <w:szCs w:val="22"/>
        </w:rPr>
        <w:t xml:space="preserve">Leitlinien im Rahmen des Europäischen Semesters, bei der Entwicklung statistischer Instrumente und bei der Förderung des Austauschs bewährter Verfahren im Sozialbereich unterstützen. </w:t>
      </w:r>
      <w:r w:rsidRPr="009D3F3B">
        <w:rPr>
          <w:rFonts w:ascii="Tahoma" w:hAnsi="Tahoma" w:cs="Tahoma"/>
          <w:noProof/>
          <w:sz w:val="22"/>
          <w:szCs w:val="22"/>
        </w:rPr>
        <w:t xml:space="preserve">Die EU-Kommission wird dafür sorgen, dass die EU-Staaten die unter die </w:t>
      </w:r>
      <w:r w:rsidR="00127D59" w:rsidRPr="009D3F3B">
        <w:rPr>
          <w:rFonts w:ascii="Tahoma" w:hAnsi="Tahoma" w:cs="Tahoma"/>
          <w:noProof/>
          <w:sz w:val="22"/>
          <w:szCs w:val="22"/>
        </w:rPr>
        <w:t>„</w:t>
      </w:r>
      <w:r w:rsidRPr="009D3F3B">
        <w:rPr>
          <w:rFonts w:ascii="Tahoma" w:hAnsi="Tahoma" w:cs="Tahoma"/>
          <w:noProof/>
          <w:sz w:val="22"/>
          <w:szCs w:val="22"/>
        </w:rPr>
        <w:t>Richtlinie zur Gleichbehandlung in Beschäftigung und Beruf</w:t>
      </w:r>
      <w:r w:rsidR="00127D59" w:rsidRPr="009D3F3B">
        <w:rPr>
          <w:rFonts w:ascii="Tahoma" w:hAnsi="Tahoma" w:cs="Tahoma"/>
          <w:noProof/>
          <w:sz w:val="22"/>
          <w:szCs w:val="22"/>
        </w:rPr>
        <w:t>“</w:t>
      </w:r>
      <w:r w:rsidRPr="009D3F3B">
        <w:rPr>
          <w:rFonts w:ascii="Tahoma" w:hAnsi="Tahoma" w:cs="Tahoma"/>
          <w:noProof/>
          <w:sz w:val="22"/>
          <w:szCs w:val="22"/>
        </w:rPr>
        <w:t xml:space="preserve"> fallenden Rechte anwenden</w:t>
      </w:r>
      <w:r w:rsidRPr="00127D59">
        <w:rPr>
          <w:rFonts w:ascii="Tahoma" w:hAnsi="Tahoma" w:cs="Tahoma"/>
          <w:noProof/>
          <w:sz w:val="22"/>
          <w:szCs w:val="22"/>
        </w:rPr>
        <w:t xml:space="preserve">, und 2021 über die Anwendung der Richtlinie </w:t>
      </w:r>
      <w:r w:rsidR="00127D59">
        <w:rPr>
          <w:rFonts w:ascii="Tahoma" w:hAnsi="Tahoma" w:cs="Tahoma"/>
          <w:noProof/>
          <w:sz w:val="22"/>
          <w:szCs w:val="22"/>
        </w:rPr>
        <w:t>berichten</w:t>
      </w:r>
      <w:r w:rsidRPr="00127D59">
        <w:rPr>
          <w:rFonts w:ascii="Tahoma" w:hAnsi="Tahoma" w:cs="Tahoma"/>
          <w:noProof/>
          <w:sz w:val="22"/>
          <w:szCs w:val="22"/>
        </w:rPr>
        <w:t xml:space="preserve">. In dem Bericht wird auch untersucht werden, ob die </w:t>
      </w:r>
      <w:r w:rsidR="00127D59">
        <w:rPr>
          <w:rFonts w:ascii="Tahoma" w:hAnsi="Tahoma" w:cs="Tahoma"/>
          <w:noProof/>
          <w:sz w:val="22"/>
          <w:szCs w:val="22"/>
        </w:rPr>
        <w:t>EU-Staaten</w:t>
      </w:r>
      <w:r w:rsidRPr="00127D59">
        <w:rPr>
          <w:rFonts w:ascii="Tahoma" w:hAnsi="Tahoma" w:cs="Tahoma"/>
          <w:noProof/>
          <w:sz w:val="22"/>
          <w:szCs w:val="22"/>
        </w:rPr>
        <w:t xml:space="preserve"> d</w:t>
      </w:r>
      <w:r w:rsidR="00127D59">
        <w:rPr>
          <w:rFonts w:ascii="Tahoma" w:hAnsi="Tahoma" w:cs="Tahoma"/>
          <w:noProof/>
          <w:sz w:val="22"/>
          <w:szCs w:val="22"/>
        </w:rPr>
        <w:t>ie</w:t>
      </w:r>
      <w:r w:rsidRPr="00127D59">
        <w:rPr>
          <w:rFonts w:ascii="Tahoma" w:hAnsi="Tahoma" w:cs="Tahoma"/>
          <w:noProof/>
          <w:sz w:val="22"/>
          <w:szCs w:val="22"/>
        </w:rPr>
        <w:t xml:space="preserve"> Empfehlung der</w:t>
      </w:r>
      <w:r w:rsidR="00127D59">
        <w:rPr>
          <w:rFonts w:ascii="Tahoma" w:hAnsi="Tahoma" w:cs="Tahoma"/>
          <w:noProof/>
          <w:sz w:val="22"/>
          <w:szCs w:val="22"/>
        </w:rPr>
        <w:t xml:space="preserve"> EU-</w:t>
      </w:r>
      <w:r w:rsidRPr="00127D59">
        <w:rPr>
          <w:rFonts w:ascii="Tahoma" w:hAnsi="Tahoma" w:cs="Tahoma"/>
          <w:noProof/>
          <w:sz w:val="22"/>
          <w:szCs w:val="22"/>
        </w:rPr>
        <w:t>Kommission gefolgt sind</w:t>
      </w:r>
      <w:r w:rsidR="00127D59">
        <w:rPr>
          <w:rFonts w:ascii="Tahoma" w:hAnsi="Tahoma" w:cs="Tahoma"/>
          <w:noProof/>
          <w:sz w:val="22"/>
          <w:szCs w:val="22"/>
        </w:rPr>
        <w:t xml:space="preserve"> </w:t>
      </w:r>
      <w:r w:rsidRPr="00127D59">
        <w:rPr>
          <w:rFonts w:ascii="Tahoma" w:hAnsi="Tahoma" w:cs="Tahoma"/>
          <w:noProof/>
          <w:sz w:val="22"/>
          <w:szCs w:val="22"/>
        </w:rPr>
        <w:t xml:space="preserve">eine </w:t>
      </w:r>
      <w:r w:rsidRPr="009D3F3B">
        <w:rPr>
          <w:rFonts w:ascii="Tahoma" w:hAnsi="Tahoma" w:cs="Tahoma"/>
          <w:noProof/>
          <w:sz w:val="22"/>
          <w:szCs w:val="22"/>
        </w:rPr>
        <w:t>Gleichstellungsstelle</w:t>
      </w:r>
      <w:r w:rsidR="00127D59" w:rsidRPr="009D3F3B">
        <w:rPr>
          <w:rFonts w:ascii="Tahoma" w:hAnsi="Tahoma" w:cs="Tahoma"/>
          <w:noProof/>
          <w:sz w:val="22"/>
          <w:szCs w:val="22"/>
        </w:rPr>
        <w:t xml:space="preserve"> zu benennen</w:t>
      </w:r>
      <w:r w:rsidRPr="009D3F3B">
        <w:rPr>
          <w:rFonts w:ascii="Tahoma" w:hAnsi="Tahoma" w:cs="Tahoma"/>
          <w:noProof/>
          <w:sz w:val="22"/>
          <w:szCs w:val="22"/>
        </w:rPr>
        <w:t>, um gegen Diskriminierung wegen der Religion</w:t>
      </w:r>
      <w:r w:rsidR="00127D59" w:rsidRPr="009D3F3B">
        <w:rPr>
          <w:rFonts w:ascii="Tahoma" w:hAnsi="Tahoma" w:cs="Tahoma"/>
          <w:noProof/>
          <w:sz w:val="22"/>
          <w:szCs w:val="22"/>
        </w:rPr>
        <w:t xml:space="preserve">, </w:t>
      </w:r>
      <w:r w:rsidRPr="009D3F3B">
        <w:rPr>
          <w:rFonts w:ascii="Tahoma" w:hAnsi="Tahoma" w:cs="Tahoma"/>
          <w:noProof/>
          <w:sz w:val="22"/>
          <w:szCs w:val="22"/>
        </w:rPr>
        <w:t>Weltanschauung, einer Behinderung, des Alters oder der sexuellen Ausrichtung vorzugehen. Weitere Gruppen, die besondere Aufmerksamkeit erfordern, sind Frauen und Menschen mit psychosozialen Behinderungen.</w:t>
      </w:r>
      <w:r w:rsidRPr="009D3F3B">
        <w:rPr>
          <w:noProof/>
        </w:rPr>
        <w:t xml:space="preserve"> </w:t>
      </w:r>
    </w:p>
    <w:p w14:paraId="6E41F312" w14:textId="77777777" w:rsidR="00EA37A5" w:rsidRDefault="00EA37A5" w:rsidP="00127D59">
      <w:pPr>
        <w:pStyle w:val="StyleLeft"/>
        <w:spacing w:after="0" w:line="276" w:lineRule="auto"/>
        <w:rPr>
          <w:rFonts w:ascii="Tahoma" w:hAnsi="Tahoma" w:cs="Tahoma"/>
          <w:noProof/>
          <w:sz w:val="22"/>
          <w:szCs w:val="22"/>
        </w:rPr>
      </w:pPr>
    </w:p>
    <w:p w14:paraId="1A182B5F" w14:textId="1644F399" w:rsidR="009D3F3B" w:rsidRDefault="009D3F3B" w:rsidP="00127D59">
      <w:pPr>
        <w:pStyle w:val="StyleLeft"/>
        <w:spacing w:after="0" w:line="276" w:lineRule="auto"/>
        <w:rPr>
          <w:rFonts w:ascii="Tahoma" w:hAnsi="Tahoma" w:cs="Tahoma"/>
          <w:noProof/>
          <w:sz w:val="22"/>
          <w:szCs w:val="22"/>
        </w:rPr>
      </w:pPr>
      <w:bookmarkStart w:id="1" w:name="_Hlk67653809"/>
      <w:r w:rsidRPr="009D3F3B">
        <w:rPr>
          <w:rFonts w:ascii="Tahoma" w:hAnsi="Tahoma" w:cs="Tahoma"/>
          <w:b/>
          <w:bCs/>
          <w:noProof/>
          <w:sz w:val="22"/>
          <w:szCs w:val="22"/>
        </w:rPr>
        <w:t>Leitinitiative in diesem Bereich:</w:t>
      </w:r>
      <w:r>
        <w:rPr>
          <w:rFonts w:ascii="Tahoma" w:hAnsi="Tahoma" w:cs="Tahoma"/>
          <w:noProof/>
          <w:sz w:val="22"/>
          <w:szCs w:val="22"/>
        </w:rPr>
        <w:t xml:space="preserve"> 2022 wird die EU-Kommission ein </w:t>
      </w:r>
      <w:r w:rsidRPr="009D3F3B">
        <w:rPr>
          <w:rFonts w:ascii="Tahoma" w:hAnsi="Tahoma" w:cs="Tahoma"/>
          <w:b/>
          <w:bCs/>
          <w:noProof/>
          <w:sz w:val="22"/>
          <w:szCs w:val="22"/>
        </w:rPr>
        <w:t>Paket zur Verbesserung der Arbeitsmarktchancen von Menschen mit Behinderungen vorlegen</w:t>
      </w:r>
      <w:r>
        <w:rPr>
          <w:rFonts w:ascii="Tahoma" w:hAnsi="Tahoma" w:cs="Tahoma"/>
          <w:noProof/>
          <w:sz w:val="22"/>
          <w:szCs w:val="22"/>
        </w:rPr>
        <w:t xml:space="preserve"> und hier </w:t>
      </w:r>
      <w:r w:rsidRPr="009D3F3B">
        <w:rPr>
          <w:rFonts w:ascii="Tahoma" w:hAnsi="Tahoma" w:cs="Tahoma"/>
          <w:noProof/>
          <w:sz w:val="22"/>
          <w:szCs w:val="22"/>
        </w:rPr>
        <w:t>eine Zusammenarbeit mit dem Europäischen Netzwerk öffentlicher Arbeitsverwaltungen</w:t>
      </w:r>
      <w:r w:rsidR="00EA37A5">
        <w:rPr>
          <w:rFonts w:ascii="Tahoma" w:hAnsi="Tahoma" w:cs="Tahoma"/>
          <w:noProof/>
          <w:sz w:val="22"/>
          <w:szCs w:val="22"/>
        </w:rPr>
        <w:t xml:space="preserve">, </w:t>
      </w:r>
      <w:r w:rsidRPr="009D3F3B">
        <w:rPr>
          <w:rFonts w:ascii="Tahoma" w:hAnsi="Tahoma" w:cs="Tahoma"/>
          <w:noProof/>
          <w:sz w:val="22"/>
          <w:szCs w:val="22"/>
        </w:rPr>
        <w:t>Sozialpartnern</w:t>
      </w:r>
      <w:r w:rsidR="00EA37A5">
        <w:rPr>
          <w:rFonts w:ascii="Tahoma" w:hAnsi="Tahoma" w:cs="Tahoma"/>
          <w:noProof/>
          <w:sz w:val="22"/>
          <w:szCs w:val="22"/>
        </w:rPr>
        <w:t xml:space="preserve"> und </w:t>
      </w:r>
      <w:r w:rsidRPr="009D3F3B">
        <w:rPr>
          <w:rFonts w:ascii="Tahoma" w:hAnsi="Tahoma" w:cs="Tahoma"/>
          <w:noProof/>
          <w:sz w:val="22"/>
          <w:szCs w:val="22"/>
        </w:rPr>
        <w:t>Organisationen von Menschen mit Behinderungen anstreben. Das Paket wird die Mitgliedstaaten bei der Umsetzung der einschlägigen beschäftigungspolitischen Leitlinien im Rahmen des Europäischen Semesters unterstützen. Es soll Orientierungshilfe bieten und das Voneinander-Lernen fördern</w:t>
      </w:r>
      <w:r w:rsidR="00EA37A5">
        <w:rPr>
          <w:rFonts w:ascii="Tahoma" w:hAnsi="Tahoma" w:cs="Tahoma"/>
          <w:noProof/>
          <w:sz w:val="22"/>
          <w:szCs w:val="22"/>
        </w:rPr>
        <w:t xml:space="preserve">. </w:t>
      </w:r>
    </w:p>
    <w:bookmarkEnd w:id="1"/>
    <w:p w14:paraId="3D540A2D" w14:textId="77777777" w:rsidR="00EA37A5" w:rsidRPr="009D3F3B" w:rsidRDefault="00EA37A5" w:rsidP="00127D59">
      <w:pPr>
        <w:pStyle w:val="StyleLeft"/>
        <w:spacing w:after="0" w:line="276" w:lineRule="auto"/>
        <w:rPr>
          <w:rFonts w:ascii="Tahoma" w:hAnsi="Tahoma" w:cs="Tahoma"/>
          <w:noProof/>
          <w:sz w:val="22"/>
          <w:szCs w:val="22"/>
        </w:rPr>
      </w:pPr>
    </w:p>
    <w:p w14:paraId="241099F3" w14:textId="29CB50DB" w:rsidR="009D3F3B" w:rsidRPr="00EA37A5" w:rsidRDefault="009D3F3B" w:rsidP="00EA37A5">
      <w:pPr>
        <w:pStyle w:val="StyleLeft"/>
        <w:spacing w:after="0"/>
        <w:rPr>
          <w:rFonts w:ascii="Tahoma" w:hAnsi="Tahoma" w:cs="Tahoma"/>
          <w:b/>
          <w:bCs/>
          <w:noProof/>
          <w:sz w:val="22"/>
          <w:szCs w:val="22"/>
        </w:rPr>
      </w:pPr>
      <w:r w:rsidRPr="00EA37A5">
        <w:rPr>
          <w:rFonts w:ascii="Tahoma" w:hAnsi="Tahoma" w:cs="Tahoma"/>
          <w:b/>
          <w:bCs/>
          <w:noProof/>
          <w:sz w:val="22"/>
          <w:szCs w:val="22"/>
        </w:rPr>
        <w:t xml:space="preserve">Die </w:t>
      </w:r>
      <w:r w:rsidR="00EA37A5">
        <w:rPr>
          <w:rFonts w:ascii="Tahoma" w:hAnsi="Tahoma" w:cs="Tahoma"/>
          <w:b/>
          <w:bCs/>
          <w:noProof/>
          <w:sz w:val="22"/>
          <w:szCs w:val="22"/>
        </w:rPr>
        <w:t>EU-</w:t>
      </w:r>
      <w:r w:rsidRPr="00EA37A5">
        <w:rPr>
          <w:rFonts w:ascii="Tahoma" w:hAnsi="Tahoma" w:cs="Tahoma"/>
          <w:b/>
          <w:bCs/>
          <w:noProof/>
          <w:sz w:val="22"/>
          <w:szCs w:val="22"/>
        </w:rPr>
        <w:t>Kommission fordert die Mitgliedstaaten</w:t>
      </w:r>
      <w:r w:rsidR="00EA37A5">
        <w:rPr>
          <w:rFonts w:ascii="Tahoma" w:hAnsi="Tahoma" w:cs="Tahoma"/>
          <w:b/>
          <w:bCs/>
          <w:noProof/>
          <w:sz w:val="22"/>
          <w:szCs w:val="22"/>
        </w:rPr>
        <w:t xml:space="preserve"> u.a. dazu</w:t>
      </w:r>
      <w:r w:rsidRPr="00EA37A5">
        <w:rPr>
          <w:rFonts w:ascii="Tahoma" w:hAnsi="Tahoma" w:cs="Tahoma"/>
          <w:b/>
          <w:bCs/>
          <w:noProof/>
          <w:sz w:val="22"/>
          <w:szCs w:val="22"/>
        </w:rPr>
        <w:t xml:space="preserve"> auf</w:t>
      </w:r>
      <w:r w:rsidR="00EA37A5">
        <w:rPr>
          <w:rFonts w:ascii="Tahoma" w:hAnsi="Tahoma" w:cs="Tahoma"/>
          <w:b/>
          <w:bCs/>
          <w:noProof/>
          <w:sz w:val="22"/>
          <w:szCs w:val="22"/>
        </w:rPr>
        <w:t>:</w:t>
      </w:r>
    </w:p>
    <w:p w14:paraId="2BEECF3A" w14:textId="6FD6F8E0" w:rsidR="009D3F3B" w:rsidRPr="00EA37A5" w:rsidRDefault="009D3F3B" w:rsidP="00EA37A5">
      <w:pPr>
        <w:pStyle w:val="SyleListcheckmark"/>
        <w:numPr>
          <w:ilvl w:val="0"/>
          <w:numId w:val="20"/>
        </w:numPr>
        <w:spacing w:after="0"/>
        <w:rPr>
          <w:rFonts w:ascii="Tahoma" w:hAnsi="Tahoma" w:cs="Tahoma"/>
          <w:bCs/>
          <w:noProof/>
          <w:sz w:val="22"/>
          <w:szCs w:val="22"/>
        </w:rPr>
      </w:pPr>
      <w:r w:rsidRPr="00EA37A5">
        <w:rPr>
          <w:rFonts w:ascii="Tahoma" w:hAnsi="Tahoma" w:cs="Tahoma"/>
          <w:noProof/>
          <w:sz w:val="22"/>
          <w:szCs w:val="22"/>
        </w:rPr>
        <w:t xml:space="preserve">bis 2024 </w:t>
      </w:r>
      <w:r w:rsidRPr="00EA37A5">
        <w:rPr>
          <w:rFonts w:ascii="Tahoma" w:hAnsi="Tahoma" w:cs="Tahoma"/>
          <w:bCs/>
          <w:noProof/>
          <w:sz w:val="22"/>
          <w:szCs w:val="22"/>
        </w:rPr>
        <w:t>Ziele festzulegen, um die Beschäftigungsquote von Menschen mit Behinderungen zu erhöhen und das Beschäftigungsgefälle zwischen Menschen mit und ohne Behinderungen zu verringern;</w:t>
      </w:r>
    </w:p>
    <w:p w14:paraId="0390B6A5" w14:textId="7316E61B" w:rsidR="009D3F3B" w:rsidRDefault="009D3F3B" w:rsidP="00EA37A5">
      <w:pPr>
        <w:pStyle w:val="SyleListcheckmark"/>
        <w:numPr>
          <w:ilvl w:val="0"/>
          <w:numId w:val="20"/>
        </w:numPr>
        <w:rPr>
          <w:rFonts w:ascii="Tahoma" w:hAnsi="Tahoma" w:cs="Tahoma"/>
          <w:bCs/>
          <w:noProof/>
          <w:sz w:val="22"/>
          <w:szCs w:val="22"/>
        </w:rPr>
      </w:pPr>
      <w:r w:rsidRPr="00EA37A5">
        <w:rPr>
          <w:rFonts w:ascii="Tahoma" w:hAnsi="Tahoma" w:cs="Tahoma"/>
          <w:bCs/>
          <w:noProof/>
          <w:sz w:val="22"/>
          <w:szCs w:val="22"/>
        </w:rPr>
        <w:t>die Kapazitäten der Arbeitsvermittlungsdienste für Menschen mit Behinderungen zu stärken und die Zusammenarbeit mit Sozialpartnern und Organisationen von Menschen mit Behinderungen zu intensivieren;</w:t>
      </w:r>
    </w:p>
    <w:p w14:paraId="20545534" w14:textId="5E5562F6" w:rsidR="00EA37A5" w:rsidRPr="00EA37A5" w:rsidRDefault="00EA37A5" w:rsidP="00EA37A5">
      <w:pPr>
        <w:pStyle w:val="SyleListcheckmark"/>
        <w:numPr>
          <w:ilvl w:val="0"/>
          <w:numId w:val="0"/>
        </w:numPr>
        <w:rPr>
          <w:rFonts w:ascii="Tahoma" w:hAnsi="Tahoma" w:cs="Tahoma"/>
          <w:b/>
          <w:noProof/>
          <w:sz w:val="22"/>
          <w:szCs w:val="22"/>
        </w:rPr>
      </w:pPr>
    </w:p>
    <w:p w14:paraId="0CC2649E" w14:textId="7A51B998" w:rsidR="00EA37A5" w:rsidRPr="00EA37A5" w:rsidRDefault="00EA37A5" w:rsidP="00EA37A5">
      <w:pPr>
        <w:pStyle w:val="SyleListcheckmark"/>
        <w:numPr>
          <w:ilvl w:val="0"/>
          <w:numId w:val="0"/>
        </w:numPr>
        <w:rPr>
          <w:rFonts w:ascii="Tahoma" w:hAnsi="Tahoma" w:cs="Tahoma"/>
          <w:b/>
          <w:noProof/>
          <w:sz w:val="22"/>
          <w:szCs w:val="22"/>
        </w:rPr>
      </w:pPr>
      <w:r w:rsidRPr="00EA37A5">
        <w:rPr>
          <w:rFonts w:ascii="Tahoma" w:hAnsi="Tahoma" w:cs="Tahoma"/>
          <w:b/>
          <w:noProof/>
          <w:sz w:val="22"/>
          <w:szCs w:val="22"/>
        </w:rPr>
        <w:t>3.4 Festigung und Stärkung der Sozialschutzsysteme</w:t>
      </w:r>
    </w:p>
    <w:p w14:paraId="2ACE17E9" w14:textId="5AD78E7A" w:rsidR="00EA37A5" w:rsidRPr="00117CCE" w:rsidRDefault="00117CCE" w:rsidP="00117CCE">
      <w:pPr>
        <w:pStyle w:val="StyleLeft"/>
        <w:spacing w:line="276" w:lineRule="auto"/>
        <w:rPr>
          <w:rFonts w:ascii="Tahoma" w:hAnsi="Tahoma" w:cs="Tahoma"/>
          <w:noProof/>
          <w:sz w:val="22"/>
          <w:szCs w:val="22"/>
        </w:rPr>
      </w:pPr>
      <w:r>
        <w:rPr>
          <w:rFonts w:ascii="Tahoma" w:hAnsi="Tahoma" w:cs="Tahoma"/>
          <w:noProof/>
          <w:sz w:val="22"/>
          <w:szCs w:val="22"/>
        </w:rPr>
        <w:t>Basis für einen angemessenen Lebensstandard und eines sicheren Einkommens, ist e</w:t>
      </w:r>
      <w:r w:rsidR="00EA37A5" w:rsidRPr="00117CCE">
        <w:rPr>
          <w:rFonts w:ascii="Tahoma" w:hAnsi="Tahoma" w:cs="Tahoma"/>
          <w:noProof/>
          <w:sz w:val="22"/>
          <w:szCs w:val="22"/>
        </w:rPr>
        <w:t>in guter Sozialschutz, der auch die Altersversorgung regelt</w:t>
      </w:r>
      <w:r>
        <w:rPr>
          <w:rFonts w:ascii="Tahoma" w:hAnsi="Tahoma" w:cs="Tahoma"/>
          <w:noProof/>
          <w:sz w:val="22"/>
          <w:szCs w:val="22"/>
        </w:rPr>
        <w:t xml:space="preserve"> (i</w:t>
      </w:r>
      <w:r w:rsidR="00EA37A5" w:rsidRPr="00117CCE">
        <w:rPr>
          <w:rFonts w:ascii="Tahoma" w:hAnsi="Tahoma" w:cs="Tahoma"/>
          <w:noProof/>
          <w:sz w:val="22"/>
          <w:szCs w:val="22"/>
        </w:rPr>
        <w:t xml:space="preserve">m Einklang mit der europäischen Säule sozialer Rechte und der </w:t>
      </w:r>
      <w:r w:rsidRPr="00117CCE">
        <w:rPr>
          <w:rFonts w:ascii="Tahoma" w:hAnsi="Tahoma" w:cs="Tahoma"/>
          <w:noProof/>
          <w:sz w:val="22"/>
          <w:szCs w:val="22"/>
        </w:rPr>
        <w:t>UN</w:t>
      </w:r>
      <w:r w:rsidR="00EA37A5" w:rsidRPr="00117CCE">
        <w:rPr>
          <w:rFonts w:ascii="Tahoma" w:hAnsi="Tahoma" w:cs="Tahoma"/>
          <w:noProof/>
          <w:sz w:val="22"/>
          <w:szCs w:val="22"/>
        </w:rPr>
        <w:t>-BRK</w:t>
      </w:r>
      <w:r>
        <w:rPr>
          <w:rFonts w:ascii="Tahoma" w:hAnsi="Tahoma" w:cs="Tahoma"/>
          <w:noProof/>
          <w:sz w:val="22"/>
          <w:szCs w:val="22"/>
        </w:rPr>
        <w:t xml:space="preserve">). </w:t>
      </w:r>
      <w:r w:rsidR="00EA37A5" w:rsidRPr="00117CCE">
        <w:rPr>
          <w:rFonts w:ascii="Tahoma" w:hAnsi="Tahoma" w:cs="Tahoma"/>
          <w:noProof/>
          <w:sz w:val="22"/>
          <w:szCs w:val="22"/>
        </w:rPr>
        <w:t xml:space="preserve">Das Ziel eines angemessenen Lebensstandards für alle wurde jedoch noch nicht erreicht. </w:t>
      </w:r>
      <w:r>
        <w:rPr>
          <w:rFonts w:ascii="Tahoma" w:hAnsi="Tahoma" w:cs="Tahoma"/>
          <w:noProof/>
          <w:sz w:val="22"/>
          <w:szCs w:val="22"/>
        </w:rPr>
        <w:t>Menschen sind aufgrund e</w:t>
      </w:r>
      <w:r w:rsidR="00EA37A5" w:rsidRPr="00117CCE">
        <w:rPr>
          <w:rFonts w:ascii="Tahoma" w:hAnsi="Tahoma" w:cs="Tahoma"/>
          <w:noProof/>
          <w:sz w:val="22"/>
          <w:szCs w:val="22"/>
        </w:rPr>
        <w:t>ine</w:t>
      </w:r>
      <w:r>
        <w:rPr>
          <w:rFonts w:ascii="Tahoma" w:hAnsi="Tahoma" w:cs="Tahoma"/>
          <w:noProof/>
          <w:sz w:val="22"/>
          <w:szCs w:val="22"/>
        </w:rPr>
        <w:t>r</w:t>
      </w:r>
      <w:r w:rsidR="00EA37A5" w:rsidRPr="00117CCE">
        <w:rPr>
          <w:rFonts w:ascii="Tahoma" w:hAnsi="Tahoma" w:cs="Tahoma"/>
          <w:noProof/>
          <w:sz w:val="22"/>
          <w:szCs w:val="22"/>
        </w:rPr>
        <w:t xml:space="preserve"> </w:t>
      </w:r>
      <w:r>
        <w:rPr>
          <w:rFonts w:ascii="Tahoma" w:hAnsi="Tahoma" w:cs="Tahoma"/>
          <w:noProof/>
          <w:sz w:val="22"/>
          <w:szCs w:val="22"/>
        </w:rPr>
        <w:t>mangelnden</w:t>
      </w:r>
      <w:r w:rsidR="00EA37A5" w:rsidRPr="00117CCE">
        <w:rPr>
          <w:rFonts w:ascii="Tahoma" w:hAnsi="Tahoma" w:cs="Tahoma"/>
          <w:noProof/>
          <w:sz w:val="22"/>
          <w:szCs w:val="22"/>
        </w:rPr>
        <w:t xml:space="preserve"> Teilhabe am Arbeitsmarkt</w:t>
      </w:r>
      <w:r>
        <w:rPr>
          <w:rFonts w:ascii="Tahoma" w:hAnsi="Tahoma" w:cs="Tahoma"/>
          <w:noProof/>
          <w:sz w:val="22"/>
          <w:szCs w:val="22"/>
        </w:rPr>
        <w:t>, sowie eines</w:t>
      </w:r>
      <w:r w:rsidR="00EA37A5" w:rsidRPr="00117CCE">
        <w:rPr>
          <w:rFonts w:ascii="Tahoma" w:hAnsi="Tahoma" w:cs="Tahoma"/>
          <w:noProof/>
          <w:sz w:val="22"/>
          <w:szCs w:val="22"/>
        </w:rPr>
        <w:t xml:space="preserve"> unzureichendem Sozialschutz und zusätzlichen Kosten im Zusammenhang mit einer Behinderung, auch bei der Betreuung in der Familie, </w:t>
      </w:r>
      <w:r>
        <w:rPr>
          <w:rFonts w:ascii="Tahoma" w:hAnsi="Tahoma" w:cs="Tahoma"/>
          <w:noProof/>
          <w:sz w:val="22"/>
          <w:szCs w:val="22"/>
        </w:rPr>
        <w:t xml:space="preserve">stärker </w:t>
      </w:r>
      <w:r w:rsidR="00EA37A5" w:rsidRPr="00117CCE">
        <w:rPr>
          <w:rFonts w:ascii="Tahoma" w:hAnsi="Tahoma" w:cs="Tahoma"/>
          <w:noProof/>
          <w:sz w:val="22"/>
          <w:szCs w:val="22"/>
        </w:rPr>
        <w:t xml:space="preserve">von Armut </w:t>
      </w:r>
      <w:r>
        <w:rPr>
          <w:rFonts w:ascii="Tahoma" w:hAnsi="Tahoma" w:cs="Tahoma"/>
          <w:noProof/>
          <w:sz w:val="22"/>
          <w:szCs w:val="22"/>
        </w:rPr>
        <w:t>betroffen</w:t>
      </w:r>
      <w:r w:rsidR="00EA37A5" w:rsidRPr="00117CCE">
        <w:rPr>
          <w:rFonts w:ascii="Tahoma" w:hAnsi="Tahoma" w:cs="Tahoma"/>
          <w:noProof/>
          <w:sz w:val="22"/>
          <w:szCs w:val="22"/>
        </w:rPr>
        <w:t>. Auch die Kriterien für die Gewährung von Leistungen bei Behinderung stellen</w:t>
      </w:r>
      <w:r>
        <w:rPr>
          <w:rFonts w:ascii="Tahoma" w:hAnsi="Tahoma" w:cs="Tahoma"/>
          <w:noProof/>
          <w:sz w:val="22"/>
          <w:szCs w:val="22"/>
        </w:rPr>
        <w:t xml:space="preserve"> </w:t>
      </w:r>
      <w:r w:rsidR="00EA37A5" w:rsidRPr="00117CCE">
        <w:rPr>
          <w:rFonts w:ascii="Tahoma" w:hAnsi="Tahoma" w:cs="Tahoma"/>
          <w:noProof/>
          <w:sz w:val="22"/>
          <w:szCs w:val="22"/>
        </w:rPr>
        <w:t xml:space="preserve">ein Hindernis für die Beschäftigung dar. </w:t>
      </w:r>
    </w:p>
    <w:p w14:paraId="3F781FA2" w14:textId="37F43523" w:rsidR="00EA37A5" w:rsidRPr="00117CCE" w:rsidRDefault="00EA37A5" w:rsidP="00117CCE">
      <w:pPr>
        <w:pStyle w:val="StyleLeft"/>
        <w:spacing w:after="0" w:line="276" w:lineRule="auto"/>
        <w:rPr>
          <w:rFonts w:ascii="Tahoma" w:hAnsi="Tahoma" w:cs="Tahoma"/>
          <w:b/>
          <w:bCs/>
          <w:sz w:val="22"/>
          <w:szCs w:val="22"/>
        </w:rPr>
      </w:pPr>
      <w:r w:rsidRPr="00117CCE">
        <w:rPr>
          <w:rFonts w:ascii="Tahoma" w:hAnsi="Tahoma" w:cs="Tahoma"/>
          <w:b/>
          <w:bCs/>
          <w:sz w:val="22"/>
          <w:szCs w:val="22"/>
        </w:rPr>
        <w:t xml:space="preserve">Die </w:t>
      </w:r>
      <w:r w:rsidR="00117CCE">
        <w:rPr>
          <w:rFonts w:ascii="Tahoma" w:hAnsi="Tahoma" w:cs="Tahoma"/>
          <w:b/>
          <w:bCs/>
          <w:sz w:val="22"/>
          <w:szCs w:val="22"/>
        </w:rPr>
        <w:t>EU-</w:t>
      </w:r>
      <w:r w:rsidRPr="00117CCE">
        <w:rPr>
          <w:rFonts w:ascii="Tahoma" w:hAnsi="Tahoma" w:cs="Tahoma"/>
          <w:b/>
          <w:bCs/>
          <w:sz w:val="22"/>
          <w:szCs w:val="22"/>
        </w:rPr>
        <w:t>Kommission wird</w:t>
      </w:r>
      <w:r w:rsidR="00117CCE" w:rsidRPr="00117CCE">
        <w:rPr>
          <w:rFonts w:ascii="Tahoma" w:hAnsi="Tahoma" w:cs="Tahoma"/>
          <w:b/>
          <w:bCs/>
          <w:sz w:val="22"/>
          <w:szCs w:val="22"/>
        </w:rPr>
        <w:t>:</w:t>
      </w:r>
    </w:p>
    <w:p w14:paraId="7E626975" w14:textId="2B2AB07B" w:rsidR="00EA37A5" w:rsidRPr="00117CCE" w:rsidRDefault="00EA37A5" w:rsidP="00117CCE">
      <w:pPr>
        <w:pStyle w:val="StyleLeft"/>
        <w:numPr>
          <w:ilvl w:val="0"/>
          <w:numId w:val="23"/>
        </w:numPr>
        <w:spacing w:after="0" w:line="276" w:lineRule="auto"/>
        <w:rPr>
          <w:rFonts w:ascii="Tahoma" w:hAnsi="Tahoma" w:cs="Tahoma"/>
          <w:noProof/>
          <w:sz w:val="22"/>
          <w:szCs w:val="22"/>
        </w:rPr>
      </w:pPr>
      <w:r w:rsidRPr="00117CCE">
        <w:rPr>
          <w:rFonts w:ascii="Tahoma" w:hAnsi="Tahoma" w:cs="Tahoma"/>
          <w:sz w:val="22"/>
          <w:szCs w:val="22"/>
        </w:rPr>
        <w:t xml:space="preserve">2022 eine Studie über Sozialschutz und Dienstleistungen für Menschen mit Behinderungen </w:t>
      </w:r>
      <w:r w:rsidR="00117CCE">
        <w:rPr>
          <w:rFonts w:ascii="Tahoma" w:hAnsi="Tahoma" w:cs="Tahoma"/>
          <w:sz w:val="22"/>
          <w:szCs w:val="22"/>
        </w:rPr>
        <w:t>beauftragen</w:t>
      </w:r>
      <w:r w:rsidRPr="00117CCE">
        <w:rPr>
          <w:rFonts w:ascii="Tahoma" w:hAnsi="Tahoma" w:cs="Tahoma"/>
          <w:noProof/>
          <w:sz w:val="22"/>
          <w:szCs w:val="22"/>
        </w:rPr>
        <w:t xml:space="preserve">, um bewährte Verfahren in Bezug auf Leistungen bei </w:t>
      </w:r>
      <w:r w:rsidRPr="00117CCE">
        <w:rPr>
          <w:rFonts w:ascii="Tahoma" w:hAnsi="Tahoma" w:cs="Tahoma"/>
          <w:noProof/>
          <w:sz w:val="22"/>
          <w:szCs w:val="22"/>
        </w:rPr>
        <w:lastRenderedPageBreak/>
        <w:t>Behinderung, Alterseinkommen, Krankenversicherung, Geld- und Sachleistungen sowie Zusatzkosten aufgrund von Behinderung zu ermitteln;</w:t>
      </w:r>
    </w:p>
    <w:p w14:paraId="27D3DA21" w14:textId="7C51D7BE" w:rsidR="00117CCE" w:rsidRDefault="00EA37A5" w:rsidP="00B67A57">
      <w:pPr>
        <w:pStyle w:val="SyleListcheckmark"/>
        <w:numPr>
          <w:ilvl w:val="0"/>
          <w:numId w:val="21"/>
        </w:numPr>
        <w:rPr>
          <w:rFonts w:ascii="Tahoma" w:hAnsi="Tahoma" w:cs="Tahoma"/>
          <w:noProof/>
          <w:sz w:val="22"/>
          <w:szCs w:val="22"/>
        </w:rPr>
      </w:pPr>
      <w:r w:rsidRPr="00117CCE">
        <w:rPr>
          <w:rFonts w:ascii="Tahoma" w:hAnsi="Tahoma" w:cs="Tahoma"/>
          <w:noProof/>
          <w:sz w:val="22"/>
          <w:szCs w:val="22"/>
        </w:rPr>
        <w:t xml:space="preserve">den Mitgliedstaaten bei weiteren </w:t>
      </w:r>
      <w:r w:rsidRPr="00117CCE">
        <w:rPr>
          <w:rFonts w:ascii="Tahoma" w:hAnsi="Tahoma" w:cs="Tahoma"/>
          <w:bCs/>
          <w:noProof/>
          <w:sz w:val="22"/>
          <w:szCs w:val="22"/>
        </w:rPr>
        <w:t>Reformen des Sozialschutzes</w:t>
      </w:r>
      <w:r w:rsidRPr="00117CCE">
        <w:rPr>
          <w:rFonts w:ascii="Tahoma" w:hAnsi="Tahoma" w:cs="Tahoma"/>
          <w:noProof/>
          <w:sz w:val="22"/>
          <w:szCs w:val="22"/>
        </w:rPr>
        <w:t xml:space="preserve"> betreffend die Lebensbedingungen von Menschen mit Behinderungen und Rahmen für die Einstufung von Behinderungen Orientierungshilfen bieten </w:t>
      </w:r>
    </w:p>
    <w:p w14:paraId="6EC3AF3C" w14:textId="77777777" w:rsidR="00452243" w:rsidRDefault="00452243" w:rsidP="00452243">
      <w:pPr>
        <w:pStyle w:val="SyleListcheckmark"/>
        <w:numPr>
          <w:ilvl w:val="0"/>
          <w:numId w:val="0"/>
        </w:numPr>
        <w:ind w:left="360"/>
        <w:rPr>
          <w:rFonts w:ascii="Tahoma" w:hAnsi="Tahoma" w:cs="Tahoma"/>
          <w:noProof/>
          <w:sz w:val="22"/>
          <w:szCs w:val="22"/>
        </w:rPr>
      </w:pPr>
    </w:p>
    <w:p w14:paraId="35EB5981" w14:textId="770CBC58" w:rsidR="00EA37A5" w:rsidRPr="00117CCE" w:rsidRDefault="00EA37A5" w:rsidP="00117CCE">
      <w:pPr>
        <w:pStyle w:val="SyleListcheckmark"/>
        <w:numPr>
          <w:ilvl w:val="0"/>
          <w:numId w:val="0"/>
        </w:numPr>
        <w:rPr>
          <w:rFonts w:ascii="Tahoma" w:hAnsi="Tahoma" w:cs="Tahoma"/>
          <w:b/>
          <w:bCs/>
          <w:noProof/>
          <w:sz w:val="22"/>
          <w:szCs w:val="22"/>
        </w:rPr>
      </w:pPr>
      <w:r w:rsidRPr="00117CCE">
        <w:rPr>
          <w:rFonts w:ascii="Tahoma" w:hAnsi="Tahoma" w:cs="Tahoma"/>
          <w:b/>
          <w:bCs/>
          <w:noProof/>
          <w:sz w:val="22"/>
          <w:szCs w:val="22"/>
        </w:rPr>
        <w:t xml:space="preserve">Die </w:t>
      </w:r>
      <w:r w:rsidR="00117CCE" w:rsidRPr="00117CCE">
        <w:rPr>
          <w:rFonts w:ascii="Tahoma" w:hAnsi="Tahoma" w:cs="Tahoma"/>
          <w:b/>
          <w:bCs/>
          <w:noProof/>
          <w:sz w:val="22"/>
          <w:szCs w:val="22"/>
        </w:rPr>
        <w:t>EU-</w:t>
      </w:r>
      <w:r w:rsidRPr="00117CCE">
        <w:rPr>
          <w:rFonts w:ascii="Tahoma" w:hAnsi="Tahoma" w:cs="Tahoma"/>
          <w:b/>
          <w:bCs/>
          <w:noProof/>
          <w:sz w:val="22"/>
          <w:szCs w:val="22"/>
        </w:rPr>
        <w:t>Kommission fordert die Mitgliedstaaten auf</w:t>
      </w:r>
      <w:r w:rsidR="00117CCE" w:rsidRPr="00117CCE">
        <w:rPr>
          <w:rFonts w:ascii="Tahoma" w:hAnsi="Tahoma" w:cs="Tahoma"/>
          <w:b/>
          <w:bCs/>
          <w:noProof/>
          <w:sz w:val="22"/>
          <w:szCs w:val="22"/>
        </w:rPr>
        <w:t>:</w:t>
      </w:r>
    </w:p>
    <w:p w14:paraId="339E98B3" w14:textId="3784A3A7" w:rsidR="002A60CC" w:rsidRDefault="00EA37A5" w:rsidP="002A60CC">
      <w:pPr>
        <w:pStyle w:val="SyleListcheckmark"/>
        <w:numPr>
          <w:ilvl w:val="0"/>
          <w:numId w:val="24"/>
        </w:numPr>
        <w:rPr>
          <w:rFonts w:ascii="Tahoma" w:hAnsi="Tahoma" w:cs="Tahoma"/>
          <w:noProof/>
          <w:sz w:val="22"/>
          <w:szCs w:val="22"/>
        </w:rPr>
      </w:pPr>
      <w:r w:rsidRPr="00117CCE">
        <w:rPr>
          <w:rFonts w:ascii="Tahoma" w:hAnsi="Tahoma" w:cs="Tahoma"/>
          <w:noProof/>
          <w:sz w:val="22"/>
          <w:szCs w:val="22"/>
        </w:rPr>
        <w:t xml:space="preserve">Maßnahmen festzulegen, um </w:t>
      </w:r>
      <w:r w:rsidRPr="002A60CC">
        <w:rPr>
          <w:rFonts w:ascii="Tahoma" w:hAnsi="Tahoma" w:cs="Tahoma"/>
          <w:bCs/>
          <w:noProof/>
          <w:sz w:val="22"/>
          <w:szCs w:val="22"/>
        </w:rPr>
        <w:t>Lücken beim Sozialschutz für Menschen mit Behinderungen zu schließen</w:t>
      </w:r>
      <w:r w:rsidRPr="00117CCE">
        <w:rPr>
          <w:rFonts w:ascii="Tahoma" w:hAnsi="Tahoma" w:cs="Tahoma"/>
          <w:noProof/>
          <w:sz w:val="22"/>
          <w:szCs w:val="22"/>
        </w:rPr>
        <w:t xml:space="preserve"> und so Ungleichheiten abzubauen</w:t>
      </w:r>
      <w:r w:rsidR="002A60CC">
        <w:rPr>
          <w:rFonts w:ascii="Tahoma" w:hAnsi="Tahoma" w:cs="Tahoma"/>
          <w:noProof/>
          <w:sz w:val="22"/>
          <w:szCs w:val="22"/>
        </w:rPr>
        <w:t>, z.B.</w:t>
      </w:r>
      <w:r w:rsidRPr="00117CCE">
        <w:rPr>
          <w:rFonts w:ascii="Tahoma" w:hAnsi="Tahoma" w:cs="Tahoma"/>
          <w:noProof/>
          <w:sz w:val="22"/>
          <w:szCs w:val="22"/>
        </w:rPr>
        <w:t xml:space="preserve"> durch </w:t>
      </w:r>
      <w:r w:rsidR="002A60CC">
        <w:rPr>
          <w:rFonts w:ascii="Tahoma" w:hAnsi="Tahoma" w:cs="Tahoma"/>
          <w:noProof/>
          <w:sz w:val="22"/>
          <w:szCs w:val="22"/>
        </w:rPr>
        <w:t xml:space="preserve">den </w:t>
      </w:r>
      <w:r w:rsidRPr="00117CCE">
        <w:rPr>
          <w:rFonts w:ascii="Tahoma" w:hAnsi="Tahoma" w:cs="Tahoma"/>
          <w:noProof/>
          <w:sz w:val="22"/>
          <w:szCs w:val="22"/>
        </w:rPr>
        <w:t xml:space="preserve">Ausgleich </w:t>
      </w:r>
      <w:r w:rsidR="002A60CC">
        <w:rPr>
          <w:rFonts w:ascii="Tahoma" w:hAnsi="Tahoma" w:cs="Tahoma"/>
          <w:noProof/>
          <w:sz w:val="22"/>
          <w:szCs w:val="22"/>
        </w:rPr>
        <w:t>von z</w:t>
      </w:r>
      <w:r w:rsidRPr="00117CCE">
        <w:rPr>
          <w:rFonts w:ascii="Tahoma" w:hAnsi="Tahoma" w:cs="Tahoma"/>
          <w:noProof/>
          <w:sz w:val="22"/>
          <w:szCs w:val="22"/>
        </w:rPr>
        <w:t>usätzlichen Kosten im Zusammenhang mit einer Behinderung oder Gewährung von Leistungen bei Behinderung.</w:t>
      </w:r>
    </w:p>
    <w:p w14:paraId="717DC1C8" w14:textId="00800EE5" w:rsidR="002A60CC" w:rsidRDefault="002A60CC" w:rsidP="002A60CC">
      <w:pPr>
        <w:pStyle w:val="SyleListcheckmark"/>
        <w:numPr>
          <w:ilvl w:val="0"/>
          <w:numId w:val="0"/>
        </w:numPr>
        <w:rPr>
          <w:rFonts w:ascii="Tahoma" w:hAnsi="Tahoma" w:cs="Tahoma"/>
          <w:noProof/>
          <w:sz w:val="22"/>
          <w:szCs w:val="22"/>
        </w:rPr>
      </w:pPr>
    </w:p>
    <w:p w14:paraId="4BC816C5" w14:textId="0763AE56" w:rsidR="002A60CC" w:rsidRDefault="002A60CC" w:rsidP="002A60CC">
      <w:pPr>
        <w:pStyle w:val="SyleListcheckmark"/>
        <w:numPr>
          <w:ilvl w:val="0"/>
          <w:numId w:val="4"/>
        </w:numPr>
        <w:rPr>
          <w:rFonts w:ascii="Tahoma" w:hAnsi="Tahoma" w:cs="Tahoma"/>
          <w:b/>
          <w:bCs/>
          <w:noProof/>
        </w:rPr>
      </w:pPr>
      <w:r w:rsidRPr="002A60CC">
        <w:rPr>
          <w:rFonts w:ascii="Tahoma" w:hAnsi="Tahoma" w:cs="Tahoma"/>
          <w:b/>
          <w:bCs/>
          <w:noProof/>
        </w:rPr>
        <w:t>Gleichberechtigter Zugang und Nicht-Diskriminierung</w:t>
      </w:r>
    </w:p>
    <w:p w14:paraId="1B2D6292" w14:textId="3062B9C4" w:rsidR="002A60CC" w:rsidRDefault="002A60CC" w:rsidP="002A60CC">
      <w:pPr>
        <w:pStyle w:val="StyleLeft"/>
        <w:spacing w:line="276" w:lineRule="auto"/>
        <w:rPr>
          <w:rFonts w:ascii="Tahoma" w:hAnsi="Tahoma" w:cs="Tahoma"/>
          <w:noProof/>
          <w:sz w:val="22"/>
          <w:szCs w:val="22"/>
        </w:rPr>
      </w:pPr>
      <w:r w:rsidRPr="002A60CC">
        <w:rPr>
          <w:rFonts w:ascii="Tahoma" w:hAnsi="Tahoma" w:cs="Tahoma"/>
          <w:noProof/>
          <w:sz w:val="22"/>
          <w:szCs w:val="22"/>
        </w:rPr>
        <w:t>Menschen mit Behinderungen haben das Recht auf Schutz vor jeglicher Form der Diskriminierung und der Gewalt, auf Chancengleichheit und Zugang in den Bereichen Justiz, Bildung, Kultur, Wohnen, Erholung, Freizeit, Sport und Tourismus sowie auf gleichberechtigten Zugang zu allen Gesundheitsleistungen.</w:t>
      </w:r>
    </w:p>
    <w:p w14:paraId="567D52FE" w14:textId="5E5ACD31" w:rsidR="002A60CC" w:rsidRPr="002A60CC" w:rsidRDefault="002A60CC" w:rsidP="002A60CC">
      <w:pPr>
        <w:pStyle w:val="StyleLeft"/>
        <w:rPr>
          <w:rFonts w:ascii="Tahoma" w:hAnsi="Tahoma" w:cs="Tahoma"/>
          <w:b/>
          <w:bCs/>
          <w:noProof/>
          <w:sz w:val="22"/>
          <w:szCs w:val="22"/>
        </w:rPr>
      </w:pPr>
      <w:r w:rsidRPr="002A60CC">
        <w:rPr>
          <w:rFonts w:ascii="Tahoma" w:hAnsi="Tahoma" w:cs="Tahoma"/>
          <w:b/>
          <w:bCs/>
          <w:noProof/>
          <w:sz w:val="22"/>
          <w:szCs w:val="22"/>
        </w:rPr>
        <w:t>4.1 Verbesserter Zugang zu Justiz, Rechtsschutz, Freiheit und Sicherheit</w:t>
      </w:r>
    </w:p>
    <w:p w14:paraId="2277E300" w14:textId="4C0A3297" w:rsidR="002A60CC" w:rsidRPr="002859E9" w:rsidRDefault="002A60CC" w:rsidP="00995CA9">
      <w:pPr>
        <w:pStyle w:val="StyleLeft"/>
        <w:spacing w:line="276" w:lineRule="auto"/>
        <w:rPr>
          <w:rFonts w:ascii="Tahoma" w:hAnsi="Tahoma" w:cs="Tahoma"/>
          <w:noProof/>
          <w:sz w:val="22"/>
          <w:szCs w:val="22"/>
        </w:rPr>
      </w:pPr>
      <w:r w:rsidRPr="002A60CC">
        <w:rPr>
          <w:rFonts w:ascii="Tahoma" w:hAnsi="Tahoma" w:cs="Tahoma"/>
          <w:noProof/>
          <w:sz w:val="22"/>
          <w:szCs w:val="22"/>
        </w:rPr>
        <w:t>EU-weit treffen Menschen mit Behinderungen auf Barrieren, wenn es darum geht in Straf- und Zivilverfahren als Zeugen aufzutreten, ihre Rechte als Opfer, Verdächtige oder Beschuldigte geltend zu machen oder in beruflicher Funktion als Richter</w:t>
      </w:r>
      <w:r w:rsidR="002859E9">
        <w:rPr>
          <w:rFonts w:ascii="Tahoma" w:hAnsi="Tahoma" w:cs="Tahoma"/>
          <w:noProof/>
          <w:sz w:val="22"/>
          <w:szCs w:val="22"/>
        </w:rPr>
        <w:t>*</w:t>
      </w:r>
      <w:r w:rsidRPr="002A60CC">
        <w:rPr>
          <w:rFonts w:ascii="Tahoma" w:hAnsi="Tahoma" w:cs="Tahoma"/>
          <w:noProof/>
          <w:sz w:val="22"/>
          <w:szCs w:val="22"/>
        </w:rPr>
        <w:t>innen, Rechts- und Staatsanwält</w:t>
      </w:r>
      <w:r w:rsidR="002859E9">
        <w:rPr>
          <w:rFonts w:ascii="Tahoma" w:hAnsi="Tahoma" w:cs="Tahoma"/>
          <w:noProof/>
          <w:sz w:val="22"/>
          <w:szCs w:val="22"/>
        </w:rPr>
        <w:t>*</w:t>
      </w:r>
      <w:r w:rsidRPr="002A60CC">
        <w:rPr>
          <w:rFonts w:ascii="Tahoma" w:hAnsi="Tahoma" w:cs="Tahoma"/>
          <w:noProof/>
          <w:sz w:val="22"/>
          <w:szCs w:val="22"/>
        </w:rPr>
        <w:t xml:space="preserve">innen tätig zu werden. </w:t>
      </w:r>
      <w:r>
        <w:rPr>
          <w:rFonts w:ascii="Tahoma" w:hAnsi="Tahoma" w:cs="Tahoma"/>
          <w:noProof/>
          <w:sz w:val="22"/>
          <w:szCs w:val="22"/>
        </w:rPr>
        <w:t>Vor allem für</w:t>
      </w:r>
      <w:r w:rsidRPr="002A60CC">
        <w:rPr>
          <w:rFonts w:ascii="Tahoma" w:hAnsi="Tahoma" w:cs="Tahoma"/>
          <w:noProof/>
          <w:sz w:val="22"/>
          <w:szCs w:val="22"/>
        </w:rPr>
        <w:t xml:space="preserve"> Menschen mit geistigen Behinderungen, psychosozialen Behinderungen oder psychischen Problemen</w:t>
      </w:r>
      <w:r>
        <w:rPr>
          <w:rFonts w:ascii="Tahoma" w:hAnsi="Tahoma" w:cs="Tahoma"/>
          <w:noProof/>
          <w:sz w:val="22"/>
          <w:szCs w:val="22"/>
        </w:rPr>
        <w:t xml:space="preserve"> bestehen rechtliche Hindernisse</w:t>
      </w:r>
      <w:r w:rsidRPr="002A60CC">
        <w:rPr>
          <w:rFonts w:ascii="Tahoma" w:hAnsi="Tahoma" w:cs="Tahoma"/>
          <w:noProof/>
          <w:sz w:val="22"/>
          <w:szCs w:val="22"/>
        </w:rPr>
        <w:t xml:space="preserve">, </w:t>
      </w:r>
      <w:r>
        <w:rPr>
          <w:rFonts w:ascii="Tahoma" w:hAnsi="Tahoma" w:cs="Tahoma"/>
          <w:noProof/>
          <w:sz w:val="22"/>
          <w:szCs w:val="22"/>
        </w:rPr>
        <w:t>da sie in vielen EU-Staaten nur über eine</w:t>
      </w:r>
      <w:r w:rsidRPr="002A60CC">
        <w:rPr>
          <w:rFonts w:ascii="Tahoma" w:hAnsi="Tahoma" w:cs="Tahoma"/>
          <w:noProof/>
          <w:sz w:val="22"/>
          <w:szCs w:val="22"/>
        </w:rPr>
        <w:t xml:space="preserve"> eingeschränkte oder gar keine Rechts- und Handlungsfähigkeit verfügen. </w:t>
      </w:r>
      <w:r w:rsidR="00995CA9" w:rsidRPr="00995CA9">
        <w:rPr>
          <w:rFonts w:ascii="Tahoma" w:hAnsi="Tahoma" w:cs="Tahoma"/>
          <w:noProof/>
          <w:sz w:val="22"/>
          <w:szCs w:val="22"/>
        </w:rPr>
        <w:t>Für einen besseren Zugang von Menschen mit Behinderungen zur Justiz, sieht die EU-Kommission d</w:t>
      </w:r>
      <w:r w:rsidRPr="00995CA9">
        <w:rPr>
          <w:rFonts w:ascii="Tahoma" w:hAnsi="Tahoma" w:cs="Tahoma"/>
          <w:noProof/>
          <w:sz w:val="22"/>
          <w:szCs w:val="22"/>
        </w:rPr>
        <w:t xml:space="preserve">ie Digitalisierung der Justizsysteme </w:t>
      </w:r>
      <w:r w:rsidR="00995CA9" w:rsidRPr="00995CA9">
        <w:rPr>
          <w:rFonts w:ascii="Tahoma" w:hAnsi="Tahoma" w:cs="Tahoma"/>
          <w:noProof/>
          <w:sz w:val="22"/>
          <w:szCs w:val="22"/>
        </w:rPr>
        <w:t xml:space="preserve">als </w:t>
      </w:r>
      <w:r w:rsidR="00995CA9">
        <w:rPr>
          <w:rFonts w:ascii="Tahoma" w:hAnsi="Tahoma" w:cs="Tahoma"/>
          <w:noProof/>
          <w:sz w:val="22"/>
          <w:szCs w:val="22"/>
        </w:rPr>
        <w:t xml:space="preserve">sehr </w:t>
      </w:r>
      <w:r w:rsidR="00995CA9" w:rsidRPr="00995CA9">
        <w:rPr>
          <w:rFonts w:ascii="Tahoma" w:hAnsi="Tahoma" w:cs="Tahoma"/>
          <w:noProof/>
          <w:sz w:val="22"/>
          <w:szCs w:val="22"/>
        </w:rPr>
        <w:t xml:space="preserve">wichtig an – </w:t>
      </w:r>
      <w:r w:rsidR="00995CA9">
        <w:rPr>
          <w:rFonts w:ascii="Tahoma" w:hAnsi="Tahoma" w:cs="Tahoma"/>
          <w:noProof/>
          <w:sz w:val="22"/>
          <w:szCs w:val="22"/>
        </w:rPr>
        <w:t>hierfür muss</w:t>
      </w:r>
      <w:r w:rsidRPr="00995CA9">
        <w:rPr>
          <w:rFonts w:ascii="Tahoma" w:hAnsi="Tahoma" w:cs="Tahoma"/>
          <w:noProof/>
          <w:sz w:val="22"/>
          <w:szCs w:val="22"/>
        </w:rPr>
        <w:t xml:space="preserve"> Barrierefreiheit gegeben </w:t>
      </w:r>
      <w:r w:rsidR="00995CA9">
        <w:rPr>
          <w:rFonts w:ascii="Tahoma" w:hAnsi="Tahoma" w:cs="Tahoma"/>
          <w:noProof/>
          <w:sz w:val="22"/>
          <w:szCs w:val="22"/>
        </w:rPr>
        <w:t>sein</w:t>
      </w:r>
      <w:r w:rsidRPr="00995CA9">
        <w:rPr>
          <w:rFonts w:ascii="Tahoma" w:hAnsi="Tahoma" w:cs="Tahoma"/>
          <w:noProof/>
          <w:sz w:val="22"/>
          <w:szCs w:val="22"/>
        </w:rPr>
        <w:t xml:space="preserve">. </w:t>
      </w:r>
      <w:r w:rsidR="00995CA9" w:rsidRPr="00995CA9">
        <w:rPr>
          <w:rFonts w:ascii="Tahoma" w:hAnsi="Tahoma" w:cs="Tahoma"/>
          <w:noProof/>
          <w:sz w:val="22"/>
          <w:szCs w:val="22"/>
        </w:rPr>
        <w:t xml:space="preserve">Ein Fokus der </w:t>
      </w:r>
      <w:r w:rsidRPr="00995CA9">
        <w:rPr>
          <w:rFonts w:ascii="Tahoma" w:hAnsi="Tahoma" w:cs="Tahoma"/>
          <w:noProof/>
          <w:sz w:val="22"/>
          <w:szCs w:val="22"/>
        </w:rPr>
        <w:t>Kommission wird</w:t>
      </w:r>
      <w:r w:rsidR="00995CA9" w:rsidRPr="00995CA9">
        <w:rPr>
          <w:rFonts w:ascii="Tahoma" w:hAnsi="Tahoma" w:cs="Tahoma"/>
          <w:noProof/>
          <w:sz w:val="22"/>
          <w:szCs w:val="22"/>
        </w:rPr>
        <w:t xml:space="preserve"> auf</w:t>
      </w:r>
      <w:r w:rsidRPr="00995CA9">
        <w:rPr>
          <w:rFonts w:ascii="Tahoma" w:hAnsi="Tahoma" w:cs="Tahoma"/>
          <w:noProof/>
          <w:sz w:val="22"/>
          <w:szCs w:val="22"/>
        </w:rPr>
        <w:t xml:space="preserve"> Frauen mit Behinderungen </w:t>
      </w:r>
      <w:r w:rsidR="00995CA9" w:rsidRPr="00995CA9">
        <w:rPr>
          <w:rFonts w:ascii="Tahoma" w:hAnsi="Tahoma" w:cs="Tahoma"/>
          <w:noProof/>
          <w:sz w:val="22"/>
          <w:szCs w:val="22"/>
        </w:rPr>
        <w:t xml:space="preserve">liegen, da diese ein </w:t>
      </w:r>
      <w:r w:rsidR="000928B8">
        <w:rPr>
          <w:rFonts w:ascii="Tahoma" w:hAnsi="Tahoma" w:cs="Tahoma"/>
          <w:noProof/>
          <w:sz w:val="22"/>
          <w:szCs w:val="22"/>
        </w:rPr>
        <w:t>2 bis 5 mal</w:t>
      </w:r>
      <w:r w:rsidR="00995CA9" w:rsidRPr="00995CA9">
        <w:rPr>
          <w:rFonts w:ascii="Tahoma" w:hAnsi="Tahoma" w:cs="Tahoma"/>
          <w:noProof/>
          <w:sz w:val="22"/>
          <w:szCs w:val="22"/>
        </w:rPr>
        <w:t xml:space="preserve"> höheres Risiko </w:t>
      </w:r>
      <w:r w:rsidR="00452243">
        <w:rPr>
          <w:rFonts w:ascii="Tahoma" w:hAnsi="Tahoma" w:cs="Tahoma"/>
          <w:noProof/>
          <w:sz w:val="22"/>
          <w:szCs w:val="22"/>
        </w:rPr>
        <w:t>tragen Gewalt zu erleben</w:t>
      </w:r>
      <w:r w:rsidR="000928B8">
        <w:rPr>
          <w:rFonts w:ascii="Tahoma" w:hAnsi="Tahoma" w:cs="Tahoma"/>
          <w:noProof/>
          <w:sz w:val="22"/>
          <w:szCs w:val="22"/>
        </w:rPr>
        <w:t>, als Frauen ohne Behinderungen</w:t>
      </w:r>
      <w:r w:rsidR="00995CA9" w:rsidRPr="00995CA9">
        <w:rPr>
          <w:rFonts w:ascii="Tahoma" w:hAnsi="Tahoma" w:cs="Tahoma"/>
          <w:noProof/>
          <w:sz w:val="22"/>
          <w:szCs w:val="22"/>
        </w:rPr>
        <w:t>.</w:t>
      </w:r>
      <w:r w:rsidR="000928B8" w:rsidRPr="00995CA9">
        <w:rPr>
          <w:rFonts w:ascii="Tahoma" w:hAnsi="Tahoma" w:cs="Tahoma"/>
          <w:noProof/>
          <w:sz w:val="22"/>
          <w:szCs w:val="22"/>
        </w:rPr>
        <w:t xml:space="preserve"> </w:t>
      </w:r>
      <w:r w:rsidRPr="00995CA9">
        <w:rPr>
          <w:rFonts w:ascii="Tahoma" w:hAnsi="Tahoma" w:cs="Tahoma"/>
          <w:noProof/>
          <w:sz w:val="22"/>
          <w:szCs w:val="22"/>
        </w:rPr>
        <w:t>Ein weiterer Fokus wird auf Menschen mit Behinderungen liegen, die in Einrichtungen leben.</w:t>
      </w:r>
      <w:r>
        <w:rPr>
          <w:noProof/>
        </w:rPr>
        <w:t xml:space="preserve"> </w:t>
      </w:r>
      <w:r w:rsidRPr="00995CA9">
        <w:rPr>
          <w:rFonts w:ascii="Tahoma" w:hAnsi="Tahoma" w:cs="Tahoma"/>
          <w:noProof/>
          <w:sz w:val="22"/>
          <w:szCs w:val="22"/>
        </w:rPr>
        <w:t xml:space="preserve">Im Rahmen </w:t>
      </w:r>
      <w:r w:rsidR="00995CA9" w:rsidRPr="00995CA9">
        <w:rPr>
          <w:rFonts w:ascii="Tahoma" w:hAnsi="Tahoma" w:cs="Tahoma"/>
          <w:noProof/>
          <w:sz w:val="22"/>
          <w:szCs w:val="22"/>
        </w:rPr>
        <w:t>der</w:t>
      </w:r>
      <w:r w:rsidRPr="00995CA9">
        <w:rPr>
          <w:rFonts w:ascii="Tahoma" w:hAnsi="Tahoma" w:cs="Tahoma"/>
          <w:noProof/>
          <w:sz w:val="22"/>
          <w:szCs w:val="22"/>
        </w:rPr>
        <w:t xml:space="preserve"> </w:t>
      </w:r>
      <w:r w:rsidR="002859E9">
        <w:rPr>
          <w:rFonts w:ascii="Tahoma" w:hAnsi="Tahoma" w:cs="Tahoma"/>
          <w:noProof/>
          <w:sz w:val="22"/>
          <w:szCs w:val="22"/>
        </w:rPr>
        <w:t>„</w:t>
      </w:r>
      <w:r w:rsidRPr="00995CA9">
        <w:rPr>
          <w:rFonts w:ascii="Tahoma" w:hAnsi="Tahoma" w:cs="Tahoma"/>
          <w:noProof/>
          <w:sz w:val="22"/>
          <w:szCs w:val="22"/>
        </w:rPr>
        <w:t>Strategie für die Aus- und Fortbildung von Justizbediensteten</w:t>
      </w:r>
      <w:r w:rsidR="002859E9">
        <w:rPr>
          <w:rFonts w:ascii="Tahoma" w:hAnsi="Tahoma" w:cs="Tahoma"/>
          <w:noProof/>
          <w:sz w:val="22"/>
          <w:szCs w:val="22"/>
        </w:rPr>
        <w:t>“</w:t>
      </w:r>
      <w:r w:rsidRPr="00995CA9">
        <w:rPr>
          <w:rFonts w:ascii="Tahoma" w:hAnsi="Tahoma" w:cs="Tahoma"/>
          <w:noProof/>
          <w:sz w:val="22"/>
          <w:szCs w:val="22"/>
        </w:rPr>
        <w:t xml:space="preserve"> wird sich die Kommission auf den Schutz der Rechte von Einzelnen im digitalen Raum und auf den </w:t>
      </w:r>
      <w:r w:rsidR="002859E9">
        <w:rPr>
          <w:rFonts w:ascii="Tahoma" w:hAnsi="Tahoma" w:cs="Tahoma"/>
          <w:noProof/>
          <w:sz w:val="22"/>
          <w:szCs w:val="22"/>
        </w:rPr>
        <w:t>Schulungsausbau</w:t>
      </w:r>
      <w:r w:rsidRPr="00995CA9">
        <w:rPr>
          <w:rFonts w:ascii="Tahoma" w:hAnsi="Tahoma" w:cs="Tahoma"/>
          <w:noProof/>
          <w:sz w:val="22"/>
          <w:szCs w:val="22"/>
        </w:rPr>
        <w:t xml:space="preserve"> von Justizbediensteten zum EU-Behindertenrecht, einschließlich zur </w:t>
      </w:r>
      <w:r w:rsidR="00995CA9" w:rsidRPr="00995CA9">
        <w:rPr>
          <w:rFonts w:ascii="Tahoma" w:hAnsi="Tahoma" w:cs="Tahoma"/>
          <w:noProof/>
          <w:sz w:val="22"/>
          <w:szCs w:val="22"/>
        </w:rPr>
        <w:t>U</w:t>
      </w:r>
      <w:r w:rsidRPr="00995CA9">
        <w:rPr>
          <w:rFonts w:ascii="Tahoma" w:hAnsi="Tahoma" w:cs="Tahoma"/>
          <w:noProof/>
          <w:sz w:val="22"/>
          <w:szCs w:val="22"/>
        </w:rPr>
        <w:t>N-BRK, konzentrieren.</w:t>
      </w:r>
    </w:p>
    <w:p w14:paraId="6C4C448C" w14:textId="278B9860" w:rsidR="002A60CC" w:rsidRPr="00452243" w:rsidRDefault="002A60CC" w:rsidP="003B1F14">
      <w:pPr>
        <w:pStyle w:val="StyleListtitlecheckmark"/>
        <w:spacing w:after="0"/>
        <w:rPr>
          <w:rFonts w:ascii="Tahoma" w:hAnsi="Tahoma" w:cs="Tahoma"/>
          <w:b/>
          <w:bCs/>
          <w:noProof/>
          <w:sz w:val="22"/>
          <w:szCs w:val="22"/>
        </w:rPr>
      </w:pPr>
      <w:r w:rsidRPr="00452243">
        <w:rPr>
          <w:rFonts w:ascii="Tahoma" w:hAnsi="Tahoma" w:cs="Tahoma"/>
          <w:b/>
          <w:bCs/>
          <w:noProof/>
          <w:sz w:val="22"/>
          <w:szCs w:val="22"/>
        </w:rPr>
        <w:t xml:space="preserve">Die </w:t>
      </w:r>
      <w:r w:rsidR="00452243">
        <w:rPr>
          <w:rFonts w:ascii="Tahoma" w:hAnsi="Tahoma" w:cs="Tahoma"/>
          <w:b/>
          <w:bCs/>
          <w:noProof/>
          <w:sz w:val="22"/>
          <w:szCs w:val="22"/>
        </w:rPr>
        <w:t>EU-</w:t>
      </w:r>
      <w:r w:rsidRPr="00452243">
        <w:rPr>
          <w:rFonts w:ascii="Tahoma" w:hAnsi="Tahoma" w:cs="Tahoma"/>
          <w:b/>
          <w:bCs/>
          <w:noProof/>
          <w:sz w:val="22"/>
          <w:szCs w:val="22"/>
        </w:rPr>
        <w:t>Kommission wird</w:t>
      </w:r>
      <w:r w:rsidR="00452243">
        <w:rPr>
          <w:rFonts w:ascii="Tahoma" w:hAnsi="Tahoma" w:cs="Tahoma"/>
          <w:b/>
          <w:bCs/>
          <w:noProof/>
          <w:sz w:val="22"/>
          <w:szCs w:val="22"/>
        </w:rPr>
        <w:t xml:space="preserve"> u.a.:</w:t>
      </w:r>
    </w:p>
    <w:p w14:paraId="44EEAEFD" w14:textId="6718A6B1" w:rsidR="002A60CC" w:rsidRPr="00452243" w:rsidRDefault="002A60CC" w:rsidP="003B1F14">
      <w:pPr>
        <w:pStyle w:val="SyleListcheckmark"/>
        <w:numPr>
          <w:ilvl w:val="0"/>
          <w:numId w:val="26"/>
        </w:numPr>
        <w:spacing w:after="0"/>
        <w:rPr>
          <w:rFonts w:ascii="Tahoma" w:hAnsi="Tahoma" w:cs="Tahoma"/>
          <w:b/>
          <w:i/>
          <w:noProof/>
          <w:sz w:val="22"/>
          <w:szCs w:val="22"/>
        </w:rPr>
      </w:pPr>
      <w:r w:rsidRPr="00452243">
        <w:rPr>
          <w:rFonts w:ascii="Tahoma" w:hAnsi="Tahoma" w:cs="Tahoma"/>
          <w:noProof/>
          <w:sz w:val="22"/>
          <w:szCs w:val="22"/>
        </w:rPr>
        <w:t xml:space="preserve">mit den </w:t>
      </w:r>
      <w:r w:rsidR="00452243">
        <w:rPr>
          <w:rFonts w:ascii="Tahoma" w:hAnsi="Tahoma" w:cs="Tahoma"/>
          <w:noProof/>
          <w:sz w:val="22"/>
          <w:szCs w:val="22"/>
        </w:rPr>
        <w:t>EU-Staaten</w:t>
      </w:r>
      <w:r w:rsidRPr="00452243">
        <w:rPr>
          <w:rFonts w:ascii="Tahoma" w:hAnsi="Tahoma" w:cs="Tahoma"/>
          <w:noProof/>
          <w:sz w:val="22"/>
          <w:szCs w:val="22"/>
        </w:rPr>
        <w:t xml:space="preserve"> zusammenarbeiten, um das Haager Übereinkommen von 2000 über den internationalen Schutz von Erwachsenen im Einklang mit der </w:t>
      </w:r>
      <w:r w:rsidR="00452243">
        <w:rPr>
          <w:rFonts w:ascii="Tahoma" w:hAnsi="Tahoma" w:cs="Tahoma"/>
          <w:noProof/>
          <w:sz w:val="22"/>
          <w:szCs w:val="22"/>
        </w:rPr>
        <w:t>U</w:t>
      </w:r>
      <w:r w:rsidRPr="00452243">
        <w:rPr>
          <w:rFonts w:ascii="Tahoma" w:hAnsi="Tahoma" w:cs="Tahoma"/>
          <w:noProof/>
          <w:sz w:val="22"/>
          <w:szCs w:val="22"/>
        </w:rPr>
        <w:t>N-BRK umzusetzen;</w:t>
      </w:r>
    </w:p>
    <w:p w14:paraId="13BBEAC4" w14:textId="77777777" w:rsidR="002A60CC" w:rsidRPr="00452243" w:rsidRDefault="002A60CC" w:rsidP="00452243">
      <w:pPr>
        <w:pStyle w:val="SyleListcheckmark"/>
        <w:numPr>
          <w:ilvl w:val="0"/>
          <w:numId w:val="26"/>
        </w:numPr>
        <w:rPr>
          <w:rFonts w:ascii="Tahoma" w:hAnsi="Tahoma" w:cs="Tahoma"/>
          <w:b/>
          <w:i/>
          <w:noProof/>
          <w:sz w:val="22"/>
          <w:szCs w:val="22"/>
        </w:rPr>
      </w:pPr>
      <w:r w:rsidRPr="00452243">
        <w:rPr>
          <w:rFonts w:ascii="Tahoma" w:hAnsi="Tahoma" w:cs="Tahoma"/>
          <w:noProof/>
          <w:sz w:val="22"/>
          <w:szCs w:val="22"/>
        </w:rPr>
        <w:t xml:space="preserve">eine </w:t>
      </w:r>
      <w:r w:rsidRPr="002859E9">
        <w:rPr>
          <w:rFonts w:ascii="Tahoma" w:hAnsi="Tahoma" w:cs="Tahoma"/>
          <w:bCs/>
          <w:noProof/>
          <w:sz w:val="22"/>
          <w:szCs w:val="22"/>
        </w:rPr>
        <w:t>Studie über Verfahrensgarantien für schutzbedürftige Erwachsene in Strafverfahren auf den Weg bringen und die Notwendigkeit von Legislativvorschlägen zum besseren Schutz und zur besseren Unterstützung von schutzbedürftigen Erwachsenen</w:t>
      </w:r>
      <w:r w:rsidRPr="00452243">
        <w:rPr>
          <w:rFonts w:ascii="Tahoma" w:hAnsi="Tahoma" w:cs="Tahoma"/>
          <w:noProof/>
          <w:sz w:val="22"/>
          <w:szCs w:val="22"/>
        </w:rPr>
        <w:t>, die Opfer eines Verbrechens werden, im Einklang mit der EU-Strategie für die Rechte von Opfern (2020-2025) prüfen;</w:t>
      </w:r>
    </w:p>
    <w:p w14:paraId="2B2A264A" w14:textId="374CE950" w:rsidR="002A60CC" w:rsidRDefault="002A60CC" w:rsidP="00452243">
      <w:pPr>
        <w:pStyle w:val="SyleListcheckmark"/>
        <w:numPr>
          <w:ilvl w:val="0"/>
          <w:numId w:val="26"/>
        </w:numPr>
        <w:rPr>
          <w:rFonts w:ascii="Tahoma" w:hAnsi="Tahoma" w:cs="Tahoma"/>
          <w:noProof/>
          <w:sz w:val="22"/>
          <w:szCs w:val="22"/>
        </w:rPr>
      </w:pPr>
      <w:r w:rsidRPr="00452243">
        <w:rPr>
          <w:rFonts w:ascii="Tahoma" w:hAnsi="Tahoma" w:cs="Tahoma"/>
          <w:noProof/>
          <w:sz w:val="22"/>
          <w:szCs w:val="22"/>
        </w:rPr>
        <w:t xml:space="preserve">den Mitgliedstaaten </w:t>
      </w:r>
      <w:r w:rsidRPr="002859E9">
        <w:rPr>
          <w:rFonts w:ascii="Tahoma" w:hAnsi="Tahoma" w:cs="Tahoma"/>
          <w:bCs/>
          <w:noProof/>
          <w:sz w:val="22"/>
          <w:szCs w:val="22"/>
        </w:rPr>
        <w:t>Leitlinien für den Zugang zur Justiz</w:t>
      </w:r>
      <w:r w:rsidRPr="00452243">
        <w:rPr>
          <w:rFonts w:ascii="Tahoma" w:hAnsi="Tahoma" w:cs="Tahoma"/>
          <w:noProof/>
          <w:sz w:val="22"/>
          <w:szCs w:val="22"/>
        </w:rPr>
        <w:t xml:space="preserve"> für Menschen mit Behinderungen in der EU auf </w:t>
      </w:r>
      <w:r w:rsidR="002859E9">
        <w:rPr>
          <w:rFonts w:ascii="Tahoma" w:hAnsi="Tahoma" w:cs="Tahoma"/>
          <w:noProof/>
          <w:sz w:val="22"/>
          <w:szCs w:val="22"/>
        </w:rPr>
        <w:t>Basis</w:t>
      </w:r>
      <w:r w:rsidRPr="00452243">
        <w:rPr>
          <w:rFonts w:ascii="Tahoma" w:hAnsi="Tahoma" w:cs="Tahoma"/>
          <w:noProof/>
          <w:sz w:val="22"/>
          <w:szCs w:val="22"/>
        </w:rPr>
        <w:t xml:space="preserve"> internationaler Leitlinien der </w:t>
      </w:r>
      <w:r w:rsidR="002859E9">
        <w:rPr>
          <w:rFonts w:ascii="Tahoma" w:hAnsi="Tahoma" w:cs="Tahoma"/>
          <w:noProof/>
          <w:sz w:val="22"/>
          <w:szCs w:val="22"/>
        </w:rPr>
        <w:t>UN</w:t>
      </w:r>
      <w:r w:rsidRPr="00452243">
        <w:rPr>
          <w:rFonts w:ascii="Tahoma" w:hAnsi="Tahoma" w:cs="Tahoma"/>
          <w:noProof/>
          <w:sz w:val="22"/>
          <w:szCs w:val="22"/>
        </w:rPr>
        <w:t xml:space="preserve"> bereitstellen</w:t>
      </w:r>
      <w:r w:rsidR="002859E9">
        <w:rPr>
          <w:rFonts w:ascii="Tahoma" w:hAnsi="Tahoma" w:cs="Tahoma"/>
          <w:noProof/>
          <w:sz w:val="22"/>
          <w:szCs w:val="22"/>
        </w:rPr>
        <w:t>.</w:t>
      </w:r>
    </w:p>
    <w:p w14:paraId="1C9F7037" w14:textId="2BA0B2C4" w:rsidR="002859E9" w:rsidRDefault="002859E9" w:rsidP="002859E9">
      <w:pPr>
        <w:pStyle w:val="SyleListcheckmark"/>
        <w:numPr>
          <w:ilvl w:val="0"/>
          <w:numId w:val="0"/>
        </w:numPr>
        <w:rPr>
          <w:rFonts w:ascii="Tahoma" w:hAnsi="Tahoma" w:cs="Tahoma"/>
          <w:noProof/>
          <w:sz w:val="22"/>
          <w:szCs w:val="22"/>
        </w:rPr>
      </w:pPr>
    </w:p>
    <w:p w14:paraId="4EF6D94D" w14:textId="58097CA6" w:rsidR="002859E9" w:rsidRPr="002859E9" w:rsidRDefault="002859E9" w:rsidP="002859E9">
      <w:pPr>
        <w:pStyle w:val="SyleListcheckmark"/>
        <w:numPr>
          <w:ilvl w:val="0"/>
          <w:numId w:val="0"/>
        </w:numPr>
        <w:rPr>
          <w:rFonts w:ascii="Tahoma" w:hAnsi="Tahoma" w:cs="Tahoma"/>
          <w:b/>
          <w:bCs/>
          <w:noProof/>
          <w:sz w:val="22"/>
          <w:szCs w:val="22"/>
        </w:rPr>
      </w:pPr>
      <w:r w:rsidRPr="002859E9">
        <w:rPr>
          <w:rFonts w:ascii="Tahoma" w:hAnsi="Tahoma" w:cs="Tahoma"/>
          <w:b/>
          <w:bCs/>
          <w:noProof/>
          <w:sz w:val="22"/>
          <w:szCs w:val="22"/>
        </w:rPr>
        <w:lastRenderedPageBreak/>
        <w:t>4.2 Gleichberechtigter Zugang zu Sozialschutz, Gesundheitsversorgung, Bildung, Gütern und Dienstleistungen einschließlich Wohnraum:</w:t>
      </w:r>
    </w:p>
    <w:p w14:paraId="1E66E678" w14:textId="12EBF755" w:rsidR="002A60CC" w:rsidRPr="00C15BD7" w:rsidRDefault="000928B8" w:rsidP="00C15BD7">
      <w:pPr>
        <w:pStyle w:val="StyleLeft"/>
        <w:spacing w:line="276" w:lineRule="auto"/>
        <w:rPr>
          <w:rFonts w:ascii="Tahoma" w:hAnsi="Tahoma" w:cs="Tahoma"/>
          <w:noProof/>
          <w:sz w:val="22"/>
          <w:szCs w:val="22"/>
        </w:rPr>
      </w:pPr>
      <w:r w:rsidRPr="00C15BD7">
        <w:rPr>
          <w:rFonts w:ascii="Tahoma" w:hAnsi="Tahoma" w:cs="Tahoma"/>
          <w:noProof/>
          <w:sz w:val="22"/>
          <w:szCs w:val="22"/>
        </w:rPr>
        <w:t>Zur Gewährleistung der Gleichbehandlung hat die</w:t>
      </w:r>
      <w:r w:rsidR="002A60CC" w:rsidRPr="00C15BD7">
        <w:rPr>
          <w:rFonts w:ascii="Tahoma" w:hAnsi="Tahoma" w:cs="Tahoma"/>
          <w:noProof/>
          <w:sz w:val="22"/>
          <w:szCs w:val="22"/>
        </w:rPr>
        <w:t xml:space="preserve"> </w:t>
      </w:r>
      <w:r w:rsidRPr="00C15BD7">
        <w:rPr>
          <w:rFonts w:ascii="Tahoma" w:hAnsi="Tahoma" w:cs="Tahoma"/>
          <w:noProof/>
          <w:sz w:val="22"/>
          <w:szCs w:val="22"/>
        </w:rPr>
        <w:t>E</w:t>
      </w:r>
      <w:r w:rsidR="00C15BD7">
        <w:rPr>
          <w:rFonts w:ascii="Tahoma" w:hAnsi="Tahoma" w:cs="Tahoma"/>
          <w:noProof/>
          <w:sz w:val="22"/>
          <w:szCs w:val="22"/>
        </w:rPr>
        <w:t>uropäische Union</w:t>
      </w:r>
      <w:r w:rsidR="002A60CC" w:rsidRPr="00C15BD7">
        <w:rPr>
          <w:rFonts w:ascii="Tahoma" w:hAnsi="Tahoma" w:cs="Tahoma"/>
          <w:noProof/>
          <w:sz w:val="22"/>
          <w:szCs w:val="22"/>
        </w:rPr>
        <w:t xml:space="preserve"> ein umfassendes</w:t>
      </w:r>
      <w:r w:rsidR="00C15BD7">
        <w:rPr>
          <w:rFonts w:ascii="Tahoma" w:hAnsi="Tahoma" w:cs="Tahoma"/>
          <w:noProof/>
          <w:sz w:val="22"/>
          <w:szCs w:val="22"/>
        </w:rPr>
        <w:t xml:space="preserve"> </w:t>
      </w:r>
      <w:r w:rsidR="002A60CC" w:rsidRPr="00C15BD7">
        <w:rPr>
          <w:rFonts w:ascii="Tahoma" w:hAnsi="Tahoma" w:cs="Tahoma"/>
          <w:noProof/>
          <w:sz w:val="22"/>
          <w:szCs w:val="22"/>
        </w:rPr>
        <w:t>Antidiskriminierungsrecht eingeführt</w:t>
      </w:r>
      <w:r w:rsidR="00C15BD7" w:rsidRPr="00C15BD7">
        <w:rPr>
          <w:rFonts w:ascii="Tahoma" w:hAnsi="Tahoma" w:cs="Tahoma"/>
          <w:noProof/>
          <w:sz w:val="22"/>
          <w:szCs w:val="22"/>
        </w:rPr>
        <w:t>. Unter anderem die</w:t>
      </w:r>
      <w:r w:rsidR="002A60CC" w:rsidRPr="00C15BD7">
        <w:rPr>
          <w:rFonts w:ascii="Tahoma" w:hAnsi="Tahoma" w:cs="Tahoma"/>
          <w:noProof/>
          <w:sz w:val="22"/>
          <w:szCs w:val="22"/>
        </w:rPr>
        <w:t xml:space="preserve"> Richtlinie zur Gleichbehandlung in Beschäftigung und Beruf</w:t>
      </w:r>
      <w:r w:rsidR="00C15BD7" w:rsidRPr="00C15BD7">
        <w:rPr>
          <w:rFonts w:ascii="Tahoma" w:hAnsi="Tahoma" w:cs="Tahoma"/>
          <w:noProof/>
          <w:sz w:val="22"/>
          <w:szCs w:val="22"/>
        </w:rPr>
        <w:t>, die die</w:t>
      </w:r>
      <w:r w:rsidR="002A60CC" w:rsidRPr="00C15BD7">
        <w:rPr>
          <w:rFonts w:ascii="Tahoma" w:hAnsi="Tahoma" w:cs="Tahoma"/>
          <w:noProof/>
          <w:sz w:val="22"/>
          <w:szCs w:val="22"/>
        </w:rPr>
        <w:t xml:space="preserve"> Gleichbehandlung von Menschen mit Behinderungen vor</w:t>
      </w:r>
      <w:r w:rsidR="00C15BD7" w:rsidRPr="00C15BD7">
        <w:rPr>
          <w:rFonts w:ascii="Tahoma" w:hAnsi="Tahoma" w:cs="Tahoma"/>
          <w:noProof/>
          <w:sz w:val="22"/>
          <w:szCs w:val="22"/>
        </w:rPr>
        <w:t>schreibt</w:t>
      </w:r>
      <w:r w:rsidR="002A60CC" w:rsidRPr="00C15BD7">
        <w:rPr>
          <w:rFonts w:ascii="Tahoma" w:hAnsi="Tahoma" w:cs="Tahoma"/>
          <w:noProof/>
          <w:sz w:val="22"/>
          <w:szCs w:val="22"/>
        </w:rPr>
        <w:t>.</w:t>
      </w:r>
      <w:r w:rsidR="00C15BD7" w:rsidRPr="00C15BD7">
        <w:rPr>
          <w:rFonts w:ascii="Tahoma" w:hAnsi="Tahoma" w:cs="Tahoma"/>
          <w:noProof/>
          <w:sz w:val="22"/>
          <w:szCs w:val="22"/>
        </w:rPr>
        <w:t xml:space="preserve"> Es gibt aber Lücken im</w:t>
      </w:r>
      <w:r w:rsidR="002A60CC" w:rsidRPr="00C15BD7">
        <w:rPr>
          <w:rFonts w:ascii="Tahoma" w:hAnsi="Tahoma" w:cs="Tahoma"/>
          <w:noProof/>
          <w:sz w:val="22"/>
          <w:szCs w:val="22"/>
        </w:rPr>
        <w:t xml:space="preserve"> EU-Recht </w:t>
      </w:r>
      <w:r w:rsidR="00C15BD7" w:rsidRPr="00C15BD7">
        <w:rPr>
          <w:rFonts w:ascii="Tahoma" w:hAnsi="Tahoma" w:cs="Tahoma"/>
          <w:noProof/>
          <w:sz w:val="22"/>
          <w:szCs w:val="22"/>
        </w:rPr>
        <w:t xml:space="preserve">wenn es um die </w:t>
      </w:r>
      <w:r w:rsidR="002A60CC" w:rsidRPr="00C15BD7">
        <w:rPr>
          <w:rFonts w:ascii="Tahoma" w:hAnsi="Tahoma" w:cs="Tahoma"/>
          <w:noProof/>
          <w:sz w:val="22"/>
          <w:szCs w:val="22"/>
        </w:rPr>
        <w:t xml:space="preserve">Gleichbehandlung von Menschen mit Behinderungen außerhalb des Beschäftigungsbereichs </w:t>
      </w:r>
      <w:r w:rsidR="00C15BD7" w:rsidRPr="00C15BD7">
        <w:rPr>
          <w:rFonts w:ascii="Tahoma" w:hAnsi="Tahoma" w:cs="Tahoma"/>
          <w:noProof/>
          <w:sz w:val="22"/>
          <w:szCs w:val="22"/>
        </w:rPr>
        <w:t>geht</w:t>
      </w:r>
      <w:r w:rsidR="002A60CC" w:rsidRPr="00C15BD7">
        <w:rPr>
          <w:rFonts w:ascii="Tahoma" w:hAnsi="Tahoma" w:cs="Tahoma"/>
          <w:noProof/>
          <w:sz w:val="22"/>
          <w:szCs w:val="22"/>
        </w:rPr>
        <w:t>,</w:t>
      </w:r>
      <w:r w:rsidR="00C15BD7" w:rsidRPr="00C15BD7">
        <w:rPr>
          <w:rFonts w:ascii="Tahoma" w:hAnsi="Tahoma" w:cs="Tahoma"/>
          <w:noProof/>
          <w:sz w:val="22"/>
          <w:szCs w:val="22"/>
        </w:rPr>
        <w:t xml:space="preserve"> z.B.</w:t>
      </w:r>
      <w:r w:rsidR="002A60CC" w:rsidRPr="00C15BD7">
        <w:rPr>
          <w:rFonts w:ascii="Tahoma" w:hAnsi="Tahoma" w:cs="Tahoma"/>
          <w:noProof/>
          <w:sz w:val="22"/>
          <w:szCs w:val="22"/>
        </w:rPr>
        <w:t xml:space="preserve"> in Bereichen wie Sozialschutz, Gesundheitsversorgung, Bildung und Zugang zu Wohnraum. </w:t>
      </w:r>
    </w:p>
    <w:p w14:paraId="6CA44D1A" w14:textId="7A18B381" w:rsidR="002A60CC" w:rsidRPr="00C15BD7" w:rsidRDefault="002A60CC" w:rsidP="003B1F14">
      <w:pPr>
        <w:pStyle w:val="StyleListtitlecheckmark"/>
        <w:spacing w:after="0"/>
        <w:rPr>
          <w:rFonts w:ascii="Tahoma" w:hAnsi="Tahoma" w:cs="Tahoma"/>
          <w:b/>
          <w:bCs/>
          <w:noProof/>
          <w:sz w:val="22"/>
          <w:szCs w:val="22"/>
        </w:rPr>
      </w:pPr>
      <w:r w:rsidRPr="00C15BD7">
        <w:rPr>
          <w:rFonts w:ascii="Tahoma" w:hAnsi="Tahoma" w:cs="Tahoma"/>
          <w:b/>
          <w:bCs/>
          <w:noProof/>
          <w:sz w:val="22"/>
          <w:szCs w:val="22"/>
        </w:rPr>
        <w:t xml:space="preserve">Die </w:t>
      </w:r>
      <w:r w:rsidR="00C15BD7" w:rsidRPr="00C15BD7">
        <w:rPr>
          <w:rFonts w:ascii="Tahoma" w:hAnsi="Tahoma" w:cs="Tahoma"/>
          <w:b/>
          <w:bCs/>
          <w:noProof/>
          <w:sz w:val="22"/>
          <w:szCs w:val="22"/>
        </w:rPr>
        <w:t>EU-</w:t>
      </w:r>
      <w:r w:rsidRPr="00C15BD7">
        <w:rPr>
          <w:rFonts w:ascii="Tahoma" w:hAnsi="Tahoma" w:cs="Tahoma"/>
          <w:b/>
          <w:bCs/>
          <w:noProof/>
          <w:sz w:val="22"/>
          <w:szCs w:val="22"/>
        </w:rPr>
        <w:t>Kommission fordert die Mitgliedstaaten auf</w:t>
      </w:r>
      <w:r w:rsidR="00C15BD7" w:rsidRPr="00C15BD7">
        <w:rPr>
          <w:rFonts w:ascii="Tahoma" w:hAnsi="Tahoma" w:cs="Tahoma"/>
          <w:b/>
          <w:bCs/>
          <w:noProof/>
          <w:sz w:val="22"/>
          <w:szCs w:val="22"/>
        </w:rPr>
        <w:t>:</w:t>
      </w:r>
    </w:p>
    <w:p w14:paraId="762ED188" w14:textId="77777777" w:rsidR="002A60CC" w:rsidRPr="000F3AA7" w:rsidRDefault="002A60CC" w:rsidP="003B1F14">
      <w:pPr>
        <w:pStyle w:val="SyleListcheckmark"/>
        <w:numPr>
          <w:ilvl w:val="0"/>
          <w:numId w:val="27"/>
        </w:numPr>
        <w:spacing w:after="0" w:line="276" w:lineRule="auto"/>
        <w:rPr>
          <w:rFonts w:ascii="Tahoma" w:hAnsi="Tahoma" w:cs="Tahoma"/>
          <w:bCs/>
          <w:noProof/>
          <w:sz w:val="22"/>
          <w:szCs w:val="22"/>
        </w:rPr>
      </w:pPr>
      <w:r w:rsidRPr="00C15BD7">
        <w:rPr>
          <w:rFonts w:ascii="Tahoma" w:hAnsi="Tahoma" w:cs="Tahoma"/>
          <w:noProof/>
          <w:sz w:val="22"/>
          <w:szCs w:val="22"/>
        </w:rPr>
        <w:t xml:space="preserve">die Annahme des </w:t>
      </w:r>
      <w:r w:rsidRPr="000F3AA7">
        <w:rPr>
          <w:rFonts w:ascii="Tahoma" w:hAnsi="Tahoma" w:cs="Tahoma"/>
          <w:bCs/>
          <w:noProof/>
          <w:sz w:val="22"/>
          <w:szCs w:val="22"/>
        </w:rPr>
        <w:t>Vorschlags der Kommission für eine horizontale Richtlinie zur Anwendung des Grundsatzes der Gleichbehandlung außerhalb von Beschäftigung und Beruf auch ungeachtet einer Behinderung, zu ermöglichen;</w:t>
      </w:r>
    </w:p>
    <w:p w14:paraId="7D294E9B" w14:textId="6823C04B" w:rsidR="002A60CC" w:rsidRPr="00C15BD7" w:rsidRDefault="002A60CC" w:rsidP="00C15BD7">
      <w:pPr>
        <w:pStyle w:val="SyleListcheckmark"/>
        <w:numPr>
          <w:ilvl w:val="0"/>
          <w:numId w:val="27"/>
        </w:numPr>
        <w:spacing w:line="276" w:lineRule="auto"/>
        <w:rPr>
          <w:rFonts w:ascii="Tahoma" w:hAnsi="Tahoma" w:cs="Tahoma"/>
          <w:iCs/>
          <w:noProof/>
          <w:sz w:val="22"/>
          <w:szCs w:val="22"/>
        </w:rPr>
      </w:pPr>
      <w:r w:rsidRPr="000F3AA7">
        <w:rPr>
          <w:rFonts w:ascii="Tahoma" w:hAnsi="Tahoma" w:cs="Tahoma"/>
          <w:bCs/>
          <w:noProof/>
          <w:sz w:val="22"/>
          <w:szCs w:val="22"/>
        </w:rPr>
        <w:t xml:space="preserve">die Zusammenarbeit zwischen der EU und den nationalen Stellen zur Umsetzung der </w:t>
      </w:r>
      <w:r w:rsidR="00C15BD7" w:rsidRPr="000F3AA7">
        <w:rPr>
          <w:rFonts w:ascii="Tahoma" w:hAnsi="Tahoma" w:cs="Tahoma"/>
          <w:bCs/>
          <w:noProof/>
          <w:sz w:val="22"/>
          <w:szCs w:val="22"/>
        </w:rPr>
        <w:t>U</w:t>
      </w:r>
      <w:r w:rsidRPr="000F3AA7">
        <w:rPr>
          <w:rFonts w:ascii="Tahoma" w:hAnsi="Tahoma" w:cs="Tahoma"/>
          <w:bCs/>
          <w:noProof/>
          <w:sz w:val="22"/>
          <w:szCs w:val="22"/>
        </w:rPr>
        <w:t>N-BRK</w:t>
      </w:r>
      <w:r w:rsidRPr="00C15BD7">
        <w:rPr>
          <w:rFonts w:ascii="Tahoma" w:hAnsi="Tahoma" w:cs="Tahoma"/>
          <w:noProof/>
          <w:sz w:val="22"/>
          <w:szCs w:val="22"/>
        </w:rPr>
        <w:t xml:space="preserve"> und Mitgliedern europäischer Netzwerke von Rechteverteidigern zu unterstützen. </w:t>
      </w:r>
    </w:p>
    <w:p w14:paraId="3E94DC7B" w14:textId="6FDB2F5A" w:rsidR="00C15BD7" w:rsidRPr="000F3AA7" w:rsidRDefault="00C15BD7" w:rsidP="00C15BD7">
      <w:pPr>
        <w:pStyle w:val="SyleListcheckmark"/>
        <w:numPr>
          <w:ilvl w:val="0"/>
          <w:numId w:val="0"/>
        </w:numPr>
        <w:spacing w:line="276" w:lineRule="auto"/>
        <w:rPr>
          <w:rFonts w:ascii="Tahoma" w:hAnsi="Tahoma" w:cs="Tahoma"/>
          <w:b/>
          <w:bCs/>
          <w:noProof/>
          <w:sz w:val="22"/>
          <w:szCs w:val="22"/>
        </w:rPr>
      </w:pPr>
    </w:p>
    <w:p w14:paraId="46B47346" w14:textId="20A6E659" w:rsidR="00C15BD7" w:rsidRPr="000F3AA7" w:rsidRDefault="00C15BD7" w:rsidP="00C15BD7">
      <w:pPr>
        <w:pStyle w:val="SyleListcheckmark"/>
        <w:numPr>
          <w:ilvl w:val="0"/>
          <w:numId w:val="0"/>
        </w:numPr>
        <w:spacing w:line="276" w:lineRule="auto"/>
        <w:rPr>
          <w:rFonts w:ascii="Tahoma" w:hAnsi="Tahoma" w:cs="Tahoma"/>
          <w:b/>
          <w:bCs/>
          <w:iCs/>
          <w:noProof/>
          <w:sz w:val="22"/>
          <w:szCs w:val="22"/>
        </w:rPr>
      </w:pPr>
      <w:r w:rsidRPr="000F3AA7">
        <w:rPr>
          <w:rFonts w:ascii="Tahoma" w:hAnsi="Tahoma" w:cs="Tahoma"/>
          <w:b/>
          <w:bCs/>
          <w:noProof/>
          <w:sz w:val="22"/>
          <w:szCs w:val="22"/>
        </w:rPr>
        <w:t>4.3 Inklusive und barrierefreie Bildung</w:t>
      </w:r>
    </w:p>
    <w:p w14:paraId="4CB3514E" w14:textId="5B0FABCF" w:rsidR="002A60CC" w:rsidRPr="000F3AA7" w:rsidRDefault="002A60CC" w:rsidP="000F3AA7">
      <w:pPr>
        <w:pStyle w:val="StyleLeft"/>
        <w:spacing w:line="276" w:lineRule="auto"/>
        <w:rPr>
          <w:rFonts w:ascii="Tahoma" w:hAnsi="Tahoma" w:cs="Tahoma"/>
          <w:noProof/>
          <w:sz w:val="22"/>
          <w:szCs w:val="22"/>
        </w:rPr>
      </w:pPr>
      <w:r w:rsidRPr="000F3AA7">
        <w:rPr>
          <w:rFonts w:ascii="Tahoma" w:hAnsi="Tahoma" w:cs="Tahoma"/>
          <w:noProof/>
          <w:sz w:val="22"/>
          <w:szCs w:val="22"/>
        </w:rPr>
        <w:t>Bildung ist die Grundlage für die Bekämpfung von Armut und die Schaffung inklusiver Gesellschaften. Menschen mit Behinderungen haben das Recht auf gleichberechtigte Teilhabe auf allen Bildungsstufen und in allen Bildungsformen einschließlich der frühkindlichen Bildung und Erziehung. Bildungseinrichtungen und die einschlägigen Rechtsvorschriften müssen die Voraussetzungen für einen inklusiven Ansatz schaffen.</w:t>
      </w:r>
    </w:p>
    <w:p w14:paraId="7DB941C2" w14:textId="01F43A5B" w:rsidR="002A60CC" w:rsidRPr="003B1F14" w:rsidRDefault="002A60CC" w:rsidP="003B1F14">
      <w:pPr>
        <w:pStyle w:val="StyleLeft"/>
        <w:spacing w:line="276" w:lineRule="auto"/>
        <w:rPr>
          <w:rFonts w:ascii="Tahoma" w:hAnsi="Tahoma" w:cs="Tahoma"/>
          <w:noProof/>
          <w:sz w:val="22"/>
          <w:szCs w:val="22"/>
        </w:rPr>
      </w:pPr>
      <w:r w:rsidRPr="000F3AA7">
        <w:rPr>
          <w:rFonts w:ascii="Tahoma" w:hAnsi="Tahoma" w:cs="Tahoma"/>
          <w:noProof/>
          <w:sz w:val="22"/>
          <w:szCs w:val="22"/>
        </w:rPr>
        <w:t xml:space="preserve">Viele Kinder und </w:t>
      </w:r>
      <w:r w:rsidR="000F3AA7" w:rsidRPr="000F3AA7">
        <w:rPr>
          <w:rFonts w:ascii="Tahoma" w:hAnsi="Tahoma" w:cs="Tahoma"/>
          <w:noProof/>
          <w:sz w:val="22"/>
          <w:szCs w:val="22"/>
        </w:rPr>
        <w:t>Jugendliche</w:t>
      </w:r>
      <w:r w:rsidRPr="000F3AA7">
        <w:rPr>
          <w:rFonts w:ascii="Tahoma" w:hAnsi="Tahoma" w:cs="Tahoma"/>
          <w:noProof/>
          <w:sz w:val="22"/>
          <w:szCs w:val="22"/>
        </w:rPr>
        <w:t xml:space="preserve"> mit Behinderungen besuchen Sonderschulen, die </w:t>
      </w:r>
      <w:r w:rsidR="000F3AA7" w:rsidRPr="000F3AA7">
        <w:rPr>
          <w:rFonts w:ascii="Tahoma" w:hAnsi="Tahoma" w:cs="Tahoma"/>
          <w:noProof/>
          <w:sz w:val="22"/>
          <w:szCs w:val="22"/>
        </w:rPr>
        <w:t>meistens</w:t>
      </w:r>
      <w:r w:rsidRPr="000F3AA7">
        <w:rPr>
          <w:rFonts w:ascii="Tahoma" w:hAnsi="Tahoma" w:cs="Tahoma"/>
          <w:noProof/>
          <w:sz w:val="22"/>
          <w:szCs w:val="22"/>
        </w:rPr>
        <w:t xml:space="preserve"> </w:t>
      </w:r>
      <w:r w:rsidR="000F3AA7" w:rsidRPr="000F3AA7">
        <w:rPr>
          <w:rFonts w:ascii="Tahoma" w:hAnsi="Tahoma" w:cs="Tahoma"/>
          <w:noProof/>
          <w:sz w:val="22"/>
          <w:szCs w:val="22"/>
        </w:rPr>
        <w:t xml:space="preserve">keinen </w:t>
      </w:r>
      <w:r w:rsidRPr="000F3AA7">
        <w:rPr>
          <w:rFonts w:ascii="Tahoma" w:hAnsi="Tahoma" w:cs="Tahoma"/>
          <w:noProof/>
          <w:sz w:val="22"/>
          <w:szCs w:val="22"/>
        </w:rPr>
        <w:t xml:space="preserve">effektiven Übergang zum regulären Bildungssystem, zur weiteren Ausbildung oder zum Arbeitsmarkt bieten. </w:t>
      </w:r>
      <w:bookmarkStart w:id="2" w:name="_Hlk59096362"/>
      <w:r w:rsidRPr="000F3AA7">
        <w:rPr>
          <w:rFonts w:ascii="Tahoma" w:hAnsi="Tahoma" w:cs="Tahoma"/>
          <w:noProof/>
          <w:sz w:val="22"/>
          <w:szCs w:val="22"/>
        </w:rPr>
        <w:t>Die Ausgangsbeschränkungen während der COVID-19-Pandemie haben die Dringlichkeit von Maßnahmen für inklusives und barrierefreies Fernlernen als Möglichkeit für alle noch verschärft.</w:t>
      </w:r>
      <w:bookmarkEnd w:id="2"/>
      <w:r w:rsidR="000F3AA7">
        <w:rPr>
          <w:rFonts w:ascii="Tahoma" w:hAnsi="Tahoma" w:cs="Tahoma"/>
          <w:noProof/>
          <w:sz w:val="22"/>
          <w:szCs w:val="22"/>
        </w:rPr>
        <w:t xml:space="preserve"> </w:t>
      </w:r>
      <w:r w:rsidRPr="000F3AA7">
        <w:rPr>
          <w:rFonts w:ascii="Tahoma" w:hAnsi="Tahoma" w:cs="Tahoma"/>
          <w:b/>
          <w:bCs/>
          <w:noProof/>
          <w:sz w:val="22"/>
          <w:szCs w:val="22"/>
        </w:rPr>
        <w:t>Auf EU-Ebene steht die inklusive Bildung ganz oben auf der Bildungsagenda.</w:t>
      </w:r>
      <w:r w:rsidRPr="000F3AA7">
        <w:rPr>
          <w:rFonts w:ascii="Tahoma" w:hAnsi="Tahoma" w:cs="Tahoma"/>
          <w:noProof/>
          <w:sz w:val="22"/>
          <w:szCs w:val="22"/>
        </w:rPr>
        <w:t xml:space="preserve"> Eine der sechs Dimensionen des europäischen Bildungsraums</w:t>
      </w:r>
      <w:r w:rsidRPr="000F3AA7">
        <w:rPr>
          <w:rStyle w:val="Funotenzeichen"/>
          <w:rFonts w:ascii="Tahoma" w:hAnsi="Tahoma" w:cs="Tahoma"/>
          <w:noProof/>
          <w:sz w:val="22"/>
          <w:szCs w:val="22"/>
        </w:rPr>
        <w:footnoteReference w:id="2"/>
      </w:r>
      <w:r w:rsidRPr="000F3AA7">
        <w:rPr>
          <w:rFonts w:ascii="Tahoma" w:hAnsi="Tahoma" w:cs="Tahoma"/>
          <w:noProof/>
          <w:sz w:val="22"/>
          <w:szCs w:val="22"/>
        </w:rPr>
        <w:t xml:space="preserve"> ist der inklusiven Bildung und dem lebenslangen Lernen für alle gewidmet.</w:t>
      </w:r>
      <w:r w:rsidR="000F3AA7" w:rsidRPr="000F3AA7">
        <w:rPr>
          <w:rFonts w:ascii="Tahoma" w:hAnsi="Tahoma" w:cs="Tahoma"/>
          <w:noProof/>
          <w:sz w:val="22"/>
          <w:szCs w:val="22"/>
        </w:rPr>
        <w:t xml:space="preserve"> </w:t>
      </w:r>
      <w:r w:rsidRPr="000F3AA7">
        <w:rPr>
          <w:rFonts w:ascii="Tahoma" w:hAnsi="Tahoma" w:cs="Tahoma"/>
          <w:noProof/>
          <w:sz w:val="22"/>
          <w:szCs w:val="22"/>
        </w:rPr>
        <w:t xml:space="preserve">Unterstützt wird die Bildungspolitik weiterhin von der Europäischen Agentur für sonderpädagogische Förderung und inklusive Bildung. Mit der künftigen EU-Strategie für die Rechte des Kindes und der künftigen EU-Strategie gegen Kinderarmut werden Synergien </w:t>
      </w:r>
      <w:r w:rsidR="000F3AA7">
        <w:rPr>
          <w:rFonts w:ascii="Tahoma" w:hAnsi="Tahoma" w:cs="Tahoma"/>
          <w:noProof/>
          <w:sz w:val="22"/>
          <w:szCs w:val="22"/>
        </w:rPr>
        <w:t>bezüglich</w:t>
      </w:r>
      <w:r w:rsidRPr="000F3AA7">
        <w:rPr>
          <w:rFonts w:ascii="Tahoma" w:hAnsi="Tahoma" w:cs="Tahoma"/>
          <w:noProof/>
          <w:sz w:val="22"/>
          <w:szCs w:val="22"/>
        </w:rPr>
        <w:t xml:space="preserve"> Zugänglichkeit und Qualität der Bildung, einschließlich der frühkindlichen Betreuung, Bildung und Erziehung, genutzt.</w:t>
      </w:r>
      <w:r>
        <w:rPr>
          <w:noProof/>
        </w:rPr>
        <w:t xml:space="preserve"> </w:t>
      </w:r>
      <w:r w:rsidRPr="003B1F14">
        <w:rPr>
          <w:rFonts w:ascii="Tahoma" w:hAnsi="Tahoma" w:cs="Tahoma"/>
          <w:noProof/>
          <w:sz w:val="22"/>
          <w:szCs w:val="22"/>
        </w:rPr>
        <w:t>Die Kohäsionspolitik und die Aufbau- und Resilienz</w:t>
      </w:r>
      <w:r w:rsidR="003B1F14" w:rsidRPr="003B1F14">
        <w:rPr>
          <w:rFonts w:ascii="Tahoma" w:hAnsi="Tahoma" w:cs="Tahoma"/>
          <w:noProof/>
          <w:sz w:val="22"/>
          <w:szCs w:val="22"/>
        </w:rPr>
        <w:t xml:space="preserve">pläne </w:t>
      </w:r>
      <w:r w:rsidRPr="003B1F14">
        <w:rPr>
          <w:rFonts w:ascii="Tahoma" w:hAnsi="Tahoma" w:cs="Tahoma"/>
          <w:noProof/>
          <w:sz w:val="22"/>
          <w:szCs w:val="22"/>
        </w:rPr>
        <w:t>zur Abfederung der Auswirkungen der COVID-19-Pandemie werden nationale Reformen für eine inklusive Bildung vor dem Hintergrund des digitalen und des ökologischen Wandels weiter unterstützen. Die Barrierefreiheit in Schulen und Bildungseinrichtungen in den Mitgliedstaaten kann außerdem im Rahmen der „Renovierungswelle“ gefördert werden.</w:t>
      </w:r>
    </w:p>
    <w:p w14:paraId="471CA963" w14:textId="64090B5B" w:rsidR="002A60CC" w:rsidRPr="003B1F14" w:rsidRDefault="002A60CC" w:rsidP="003B1F14">
      <w:pPr>
        <w:pStyle w:val="StyleListtitlecheckmark"/>
        <w:spacing w:after="0"/>
        <w:rPr>
          <w:rFonts w:ascii="Tahoma" w:hAnsi="Tahoma" w:cs="Tahoma"/>
          <w:b/>
          <w:bCs/>
          <w:noProof/>
          <w:sz w:val="22"/>
          <w:szCs w:val="22"/>
        </w:rPr>
      </w:pPr>
      <w:r w:rsidRPr="003B1F14">
        <w:rPr>
          <w:rFonts w:ascii="Tahoma" w:hAnsi="Tahoma" w:cs="Tahoma"/>
          <w:b/>
          <w:bCs/>
          <w:noProof/>
          <w:sz w:val="22"/>
          <w:szCs w:val="22"/>
        </w:rPr>
        <w:t xml:space="preserve">Die </w:t>
      </w:r>
      <w:r w:rsidR="003B1F14" w:rsidRPr="003B1F14">
        <w:rPr>
          <w:rFonts w:ascii="Tahoma" w:hAnsi="Tahoma" w:cs="Tahoma"/>
          <w:b/>
          <w:bCs/>
          <w:noProof/>
          <w:sz w:val="22"/>
          <w:szCs w:val="22"/>
        </w:rPr>
        <w:t>EU-</w:t>
      </w:r>
      <w:r w:rsidRPr="003B1F14">
        <w:rPr>
          <w:rFonts w:ascii="Tahoma" w:hAnsi="Tahoma" w:cs="Tahoma"/>
          <w:b/>
          <w:bCs/>
          <w:noProof/>
          <w:sz w:val="22"/>
          <w:szCs w:val="22"/>
        </w:rPr>
        <w:t>Kommission wird</w:t>
      </w:r>
      <w:r w:rsidR="003B1F14" w:rsidRPr="003B1F14">
        <w:rPr>
          <w:rFonts w:ascii="Tahoma" w:hAnsi="Tahoma" w:cs="Tahoma"/>
          <w:b/>
          <w:bCs/>
          <w:noProof/>
          <w:sz w:val="22"/>
          <w:szCs w:val="22"/>
        </w:rPr>
        <w:t>:</w:t>
      </w:r>
    </w:p>
    <w:p w14:paraId="319B02D3" w14:textId="6FAC9015" w:rsidR="002A60CC" w:rsidRPr="003B1F14" w:rsidRDefault="002A60CC" w:rsidP="003B1F14">
      <w:pPr>
        <w:pStyle w:val="SyleListcheckmark"/>
        <w:numPr>
          <w:ilvl w:val="0"/>
          <w:numId w:val="28"/>
        </w:numPr>
        <w:spacing w:after="0"/>
        <w:rPr>
          <w:rFonts w:ascii="Tahoma" w:hAnsi="Tahoma" w:cs="Tahoma"/>
          <w:bCs/>
          <w:noProof/>
          <w:sz w:val="22"/>
          <w:szCs w:val="22"/>
        </w:rPr>
      </w:pPr>
      <w:r w:rsidRPr="003B1F14">
        <w:rPr>
          <w:rFonts w:ascii="Tahoma" w:hAnsi="Tahoma" w:cs="Tahoma"/>
          <w:noProof/>
          <w:sz w:val="22"/>
          <w:szCs w:val="22"/>
        </w:rPr>
        <w:t xml:space="preserve">2021 ein </w:t>
      </w:r>
      <w:r w:rsidRPr="003B1F14">
        <w:rPr>
          <w:rFonts w:ascii="Tahoma" w:hAnsi="Tahoma" w:cs="Tahoma"/>
          <w:bCs/>
          <w:noProof/>
          <w:sz w:val="22"/>
          <w:szCs w:val="22"/>
        </w:rPr>
        <w:t>Toolkit für Inklusion in der frühkindlichen Betreuung, Bildung und Erziehung herausgeben</w:t>
      </w:r>
      <w:r w:rsidR="003B1F14" w:rsidRPr="003B1F14">
        <w:rPr>
          <w:rFonts w:ascii="Tahoma" w:hAnsi="Tahoma" w:cs="Tahoma"/>
          <w:bCs/>
          <w:noProof/>
          <w:sz w:val="22"/>
          <w:szCs w:val="22"/>
        </w:rPr>
        <w:t xml:space="preserve"> mit einem </w:t>
      </w:r>
      <w:r w:rsidRPr="003B1F14">
        <w:rPr>
          <w:rFonts w:ascii="Tahoma" w:hAnsi="Tahoma" w:cs="Tahoma"/>
          <w:bCs/>
          <w:noProof/>
          <w:sz w:val="22"/>
          <w:szCs w:val="22"/>
        </w:rPr>
        <w:t>Kapitel über Kinder mit Behinderungen;</w:t>
      </w:r>
    </w:p>
    <w:p w14:paraId="22C8138C" w14:textId="488CBA41" w:rsidR="002A60CC" w:rsidRPr="003B1F14" w:rsidRDefault="002A60CC" w:rsidP="003B1F14">
      <w:pPr>
        <w:pStyle w:val="SyleListcheckmark"/>
        <w:numPr>
          <w:ilvl w:val="0"/>
          <w:numId w:val="28"/>
        </w:numPr>
        <w:spacing w:after="0"/>
        <w:rPr>
          <w:rFonts w:ascii="Tahoma" w:hAnsi="Tahoma" w:cs="Tahoma"/>
          <w:bCs/>
          <w:noProof/>
          <w:sz w:val="22"/>
          <w:szCs w:val="22"/>
        </w:rPr>
      </w:pPr>
      <w:r w:rsidRPr="003B1F14">
        <w:rPr>
          <w:rFonts w:ascii="Tahoma" w:hAnsi="Tahoma" w:cs="Tahoma"/>
          <w:bCs/>
          <w:noProof/>
          <w:sz w:val="22"/>
          <w:szCs w:val="22"/>
        </w:rPr>
        <w:lastRenderedPageBreak/>
        <w:t xml:space="preserve">die </w:t>
      </w:r>
      <w:r w:rsidR="003B1F14" w:rsidRPr="003B1F14">
        <w:rPr>
          <w:rFonts w:ascii="Tahoma" w:hAnsi="Tahoma" w:cs="Tahoma"/>
          <w:bCs/>
          <w:noProof/>
          <w:sz w:val="22"/>
          <w:szCs w:val="22"/>
        </w:rPr>
        <w:t>EU-Staaten</w:t>
      </w:r>
      <w:r w:rsidRPr="003B1F14">
        <w:rPr>
          <w:rFonts w:ascii="Tahoma" w:hAnsi="Tahoma" w:cs="Tahoma"/>
          <w:bCs/>
          <w:noProof/>
          <w:sz w:val="22"/>
          <w:szCs w:val="22"/>
        </w:rPr>
        <w:t xml:space="preserve"> bei der Weiterentwicklung ihrer Systeme für die Lehrkräfteausbildung unterstützen, damit sie mit Diversität im Klassenzimmer umgehen und eine inklusive Entwicklung fördern können;</w:t>
      </w:r>
    </w:p>
    <w:p w14:paraId="70A2B2DB" w14:textId="0EBB8540" w:rsidR="002A60CC" w:rsidRPr="003B1F14" w:rsidRDefault="002A60CC" w:rsidP="003B1F14">
      <w:pPr>
        <w:pStyle w:val="SyleListcheckmark"/>
        <w:numPr>
          <w:ilvl w:val="0"/>
          <w:numId w:val="28"/>
        </w:numPr>
        <w:rPr>
          <w:rFonts w:ascii="Tahoma" w:hAnsi="Tahoma" w:cs="Tahoma"/>
          <w:noProof/>
          <w:sz w:val="22"/>
          <w:szCs w:val="22"/>
        </w:rPr>
      </w:pPr>
      <w:r w:rsidRPr="003B1F14">
        <w:rPr>
          <w:rFonts w:ascii="Tahoma" w:hAnsi="Tahoma" w:cs="Tahoma"/>
          <w:bCs/>
          <w:noProof/>
          <w:sz w:val="22"/>
          <w:szCs w:val="22"/>
        </w:rPr>
        <w:t>als Mitglied des Obersten Rates der Europäischen Schule verstärkte Anstrengungen zur Umsetzung des Aktionsplans für Pädagogische Unterstützung und Integrative Bildung</w:t>
      </w:r>
      <w:r w:rsidR="008424A5">
        <w:rPr>
          <w:rFonts w:ascii="Tahoma" w:hAnsi="Tahoma" w:cs="Tahoma"/>
          <w:bCs/>
          <w:noProof/>
          <w:sz w:val="22"/>
          <w:szCs w:val="22"/>
        </w:rPr>
        <w:t xml:space="preserve"> </w:t>
      </w:r>
      <w:r w:rsidRPr="003B1F14">
        <w:rPr>
          <w:rFonts w:ascii="Tahoma" w:hAnsi="Tahoma" w:cs="Tahoma"/>
          <w:bCs/>
          <w:noProof/>
          <w:sz w:val="22"/>
          <w:szCs w:val="22"/>
        </w:rPr>
        <w:t xml:space="preserve">unterstützen, </w:t>
      </w:r>
      <w:r w:rsidR="003B1F14" w:rsidRPr="003B1F14">
        <w:rPr>
          <w:rFonts w:ascii="Tahoma" w:hAnsi="Tahoma" w:cs="Tahoma"/>
          <w:bCs/>
          <w:noProof/>
          <w:sz w:val="22"/>
          <w:szCs w:val="22"/>
        </w:rPr>
        <w:t>mit</w:t>
      </w:r>
      <w:r w:rsidR="003B1F14" w:rsidRPr="003B1F14">
        <w:rPr>
          <w:rFonts w:ascii="Tahoma" w:hAnsi="Tahoma" w:cs="Tahoma"/>
          <w:noProof/>
          <w:sz w:val="22"/>
          <w:szCs w:val="22"/>
        </w:rPr>
        <w:t xml:space="preserve"> den</w:t>
      </w:r>
      <w:r w:rsidRPr="003B1F14">
        <w:rPr>
          <w:rFonts w:ascii="Tahoma" w:hAnsi="Tahoma" w:cs="Tahoma"/>
          <w:noProof/>
          <w:sz w:val="22"/>
          <w:szCs w:val="22"/>
        </w:rPr>
        <w:t xml:space="preserve"> Schwerpunkte</w:t>
      </w:r>
      <w:r w:rsidR="003B1F14" w:rsidRPr="003B1F14">
        <w:rPr>
          <w:rFonts w:ascii="Tahoma" w:hAnsi="Tahoma" w:cs="Tahoma"/>
          <w:noProof/>
          <w:sz w:val="22"/>
          <w:szCs w:val="22"/>
        </w:rPr>
        <w:t>n</w:t>
      </w:r>
      <w:r w:rsidRPr="003B1F14">
        <w:rPr>
          <w:rFonts w:ascii="Tahoma" w:hAnsi="Tahoma" w:cs="Tahoma"/>
          <w:noProof/>
          <w:sz w:val="22"/>
          <w:szCs w:val="22"/>
        </w:rPr>
        <w:t xml:space="preserve"> auf Barrierefreiheit und angemessenen Vorkehrungen, der Anpassung des Lehrplans an die jeweiligen Bedürfnisse von Lernenden mit Behinderungen (z. B. alternative Abschlusszeugnisse, die eine Fortsetzung der Ausbildung auf nationaler Ebene ermöglichen) und Fortbildungsangeboten für Lehrkräfte im Bereich der inklusiven Bildung gelegt werden. </w:t>
      </w:r>
    </w:p>
    <w:p w14:paraId="2CB462F6" w14:textId="6B0F1447" w:rsidR="002A60CC" w:rsidRPr="003B1F14" w:rsidRDefault="002A60CC" w:rsidP="003B1F14">
      <w:pPr>
        <w:pStyle w:val="StyleListtitlecheckmark"/>
        <w:spacing w:after="0"/>
        <w:rPr>
          <w:rFonts w:ascii="Tahoma" w:hAnsi="Tahoma" w:cs="Tahoma"/>
          <w:b/>
          <w:bCs/>
          <w:noProof/>
          <w:sz w:val="22"/>
          <w:szCs w:val="22"/>
        </w:rPr>
      </w:pPr>
      <w:r w:rsidRPr="003B1F14">
        <w:rPr>
          <w:rFonts w:ascii="Tahoma" w:hAnsi="Tahoma" w:cs="Tahoma"/>
          <w:b/>
          <w:bCs/>
          <w:noProof/>
          <w:sz w:val="22"/>
          <w:szCs w:val="22"/>
        </w:rPr>
        <w:t>Die Kommission fordert die Mitgliedstaaten auf</w:t>
      </w:r>
      <w:r w:rsidR="003B1F14">
        <w:rPr>
          <w:rFonts w:ascii="Tahoma" w:hAnsi="Tahoma" w:cs="Tahoma"/>
          <w:b/>
          <w:bCs/>
          <w:noProof/>
          <w:sz w:val="22"/>
          <w:szCs w:val="22"/>
        </w:rPr>
        <w:t>:</w:t>
      </w:r>
    </w:p>
    <w:p w14:paraId="1F454452" w14:textId="0A703AD9" w:rsidR="002A60CC" w:rsidRPr="003B1F14" w:rsidRDefault="002A60CC" w:rsidP="003B1F14">
      <w:pPr>
        <w:pStyle w:val="SyleListcheckmark"/>
        <w:numPr>
          <w:ilvl w:val="0"/>
          <w:numId w:val="29"/>
        </w:numPr>
        <w:spacing w:after="0" w:line="276" w:lineRule="auto"/>
        <w:rPr>
          <w:rFonts w:ascii="Tahoma" w:hAnsi="Tahoma" w:cs="Tahoma"/>
          <w:noProof/>
          <w:sz w:val="22"/>
          <w:szCs w:val="22"/>
        </w:rPr>
      </w:pPr>
      <w:r w:rsidRPr="003B1F14">
        <w:rPr>
          <w:rFonts w:ascii="Tahoma" w:hAnsi="Tahoma" w:cs="Tahoma"/>
          <w:noProof/>
          <w:sz w:val="22"/>
          <w:szCs w:val="22"/>
        </w:rPr>
        <w:t>die Entwicklung inklusiver Schulen zu unterstützen, im Einklang mit den Zielen des europäischen Bildungsraums und des Aktionsplans für digitale Bildung;</w:t>
      </w:r>
    </w:p>
    <w:p w14:paraId="3F5AC62C" w14:textId="6DA80727" w:rsidR="002A60CC" w:rsidRPr="003B1F14" w:rsidRDefault="002A60CC" w:rsidP="003B1F14">
      <w:pPr>
        <w:pStyle w:val="SyleListcheckmark"/>
        <w:numPr>
          <w:ilvl w:val="0"/>
          <w:numId w:val="29"/>
        </w:numPr>
        <w:spacing w:line="276" w:lineRule="auto"/>
        <w:rPr>
          <w:rFonts w:ascii="Tahoma" w:hAnsi="Tahoma" w:cs="Tahoma"/>
          <w:noProof/>
          <w:sz w:val="22"/>
          <w:szCs w:val="22"/>
        </w:rPr>
      </w:pPr>
      <w:r w:rsidRPr="003B1F14">
        <w:rPr>
          <w:rFonts w:ascii="Tahoma" w:hAnsi="Tahoma" w:cs="Tahoma"/>
          <w:noProof/>
          <w:sz w:val="22"/>
          <w:szCs w:val="22"/>
        </w:rPr>
        <w:t xml:space="preserve">zu gewährleisten, dass ihre Bildungssysteme auf allen Ebenen mit der </w:t>
      </w:r>
      <w:r w:rsidR="003B1F14" w:rsidRPr="003B1F14">
        <w:rPr>
          <w:rFonts w:ascii="Tahoma" w:hAnsi="Tahoma" w:cs="Tahoma"/>
          <w:noProof/>
          <w:sz w:val="22"/>
          <w:szCs w:val="22"/>
        </w:rPr>
        <w:t>UN</w:t>
      </w:r>
      <w:r w:rsidRPr="003B1F14">
        <w:rPr>
          <w:rFonts w:ascii="Tahoma" w:hAnsi="Tahoma" w:cs="Tahoma"/>
          <w:noProof/>
          <w:sz w:val="22"/>
          <w:szCs w:val="22"/>
        </w:rPr>
        <w:t>-B</w:t>
      </w:r>
      <w:r w:rsidR="003B1F14" w:rsidRPr="003B1F14">
        <w:rPr>
          <w:rFonts w:ascii="Tahoma" w:hAnsi="Tahoma" w:cs="Tahoma"/>
          <w:noProof/>
          <w:sz w:val="22"/>
          <w:szCs w:val="22"/>
        </w:rPr>
        <w:t>RK</w:t>
      </w:r>
      <w:r w:rsidRPr="003B1F14">
        <w:rPr>
          <w:rFonts w:ascii="Tahoma" w:hAnsi="Tahoma" w:cs="Tahoma"/>
          <w:noProof/>
          <w:sz w:val="22"/>
          <w:szCs w:val="22"/>
        </w:rPr>
        <w:t xml:space="preserve"> im Einklang stehen, um die Lernförderung im inklusiven Regelschulumfeld voranzubringen, wie es in der Mitteilung über den Europäischen Bildungsraum angekündigt wurde;</w:t>
      </w:r>
    </w:p>
    <w:p w14:paraId="18714B4C" w14:textId="6EAEA505" w:rsidR="002A60CC" w:rsidRDefault="002A60CC" w:rsidP="003B1F14">
      <w:pPr>
        <w:pStyle w:val="SyleListcheckmark"/>
        <w:numPr>
          <w:ilvl w:val="0"/>
          <w:numId w:val="29"/>
        </w:numPr>
        <w:spacing w:line="276" w:lineRule="auto"/>
        <w:rPr>
          <w:rFonts w:ascii="Tahoma" w:hAnsi="Tahoma" w:cs="Tahoma"/>
          <w:noProof/>
          <w:sz w:val="22"/>
          <w:szCs w:val="22"/>
        </w:rPr>
      </w:pPr>
      <w:r w:rsidRPr="003B1F14">
        <w:rPr>
          <w:rFonts w:ascii="Tahoma" w:hAnsi="Tahoma" w:cs="Tahoma"/>
          <w:noProof/>
          <w:sz w:val="22"/>
          <w:szCs w:val="22"/>
        </w:rPr>
        <w:t xml:space="preserve">die Umsetzung von Artikel 24 der </w:t>
      </w:r>
      <w:r w:rsidR="003B1F14" w:rsidRPr="003B1F14">
        <w:rPr>
          <w:rFonts w:ascii="Tahoma" w:hAnsi="Tahoma" w:cs="Tahoma"/>
          <w:noProof/>
          <w:sz w:val="22"/>
          <w:szCs w:val="22"/>
        </w:rPr>
        <w:t>U</w:t>
      </w:r>
      <w:r w:rsidRPr="003B1F14">
        <w:rPr>
          <w:rFonts w:ascii="Tahoma" w:hAnsi="Tahoma" w:cs="Tahoma"/>
          <w:noProof/>
          <w:sz w:val="22"/>
          <w:szCs w:val="22"/>
        </w:rPr>
        <w:t>N-BRK in den Europäischen Schulen zu fördern.</w:t>
      </w:r>
    </w:p>
    <w:p w14:paraId="3CFDA987" w14:textId="6A5D6B7E" w:rsidR="003B1F14" w:rsidRDefault="003B1F14" w:rsidP="003B1F14">
      <w:pPr>
        <w:pStyle w:val="SyleListcheckmark"/>
        <w:numPr>
          <w:ilvl w:val="0"/>
          <w:numId w:val="0"/>
        </w:numPr>
        <w:spacing w:line="276" w:lineRule="auto"/>
        <w:rPr>
          <w:rFonts w:ascii="Tahoma" w:hAnsi="Tahoma" w:cs="Tahoma"/>
          <w:noProof/>
          <w:sz w:val="22"/>
          <w:szCs w:val="22"/>
        </w:rPr>
      </w:pPr>
    </w:p>
    <w:p w14:paraId="1CF1BD9B" w14:textId="3B15D5BC" w:rsidR="003B1F14" w:rsidRPr="003B1F14" w:rsidRDefault="003B1F14" w:rsidP="003B1F14">
      <w:pPr>
        <w:pStyle w:val="SyleListcheckmark"/>
        <w:numPr>
          <w:ilvl w:val="0"/>
          <w:numId w:val="0"/>
        </w:numPr>
        <w:spacing w:line="276" w:lineRule="auto"/>
        <w:rPr>
          <w:rFonts w:ascii="Tahoma" w:hAnsi="Tahoma" w:cs="Tahoma"/>
          <w:b/>
          <w:bCs/>
          <w:noProof/>
          <w:sz w:val="22"/>
          <w:szCs w:val="22"/>
        </w:rPr>
      </w:pPr>
      <w:r w:rsidRPr="003B1F14">
        <w:rPr>
          <w:rFonts w:ascii="Tahoma" w:hAnsi="Tahoma" w:cs="Tahoma"/>
          <w:b/>
          <w:bCs/>
          <w:noProof/>
          <w:sz w:val="22"/>
          <w:szCs w:val="22"/>
        </w:rPr>
        <w:t>4.4 Nachhaltiger und gleichberechtigter Zugang zur Gsundheitsversorgung</w:t>
      </w:r>
    </w:p>
    <w:p w14:paraId="77A702FA" w14:textId="3A977CE4" w:rsidR="002A60CC" w:rsidRPr="0045200E" w:rsidRDefault="002A60CC" w:rsidP="0045200E">
      <w:pPr>
        <w:pStyle w:val="StyleLeft"/>
        <w:spacing w:line="276" w:lineRule="auto"/>
        <w:rPr>
          <w:rFonts w:ascii="Tahoma" w:hAnsi="Tahoma" w:cs="Tahoma"/>
          <w:noProof/>
          <w:sz w:val="22"/>
          <w:szCs w:val="22"/>
        </w:rPr>
      </w:pPr>
      <w:r w:rsidRPr="0045200E">
        <w:rPr>
          <w:rFonts w:ascii="Tahoma" w:hAnsi="Tahoma" w:cs="Tahoma"/>
          <w:noProof/>
          <w:sz w:val="22"/>
          <w:szCs w:val="22"/>
        </w:rPr>
        <w:t xml:space="preserve">Menschen mit Behinderungen haben das Recht auf eine hochwertige Gesundheitsversorgung, einschließlich gesundheitsbezogener Rehabilitation und Prävention. Es besteht nach wie vor Handlungsbedarf, da Menschen mit Behinderungen viermal häufiger über einen ungedeckten Bedarf an medizinischer Versorgung berichten als Menschen ohne Behinderung. Medizinische Versorgung ist oft zu teuer, zu weit entfernt, nicht barrierefrei oder unterliegt langen Wartezeiten. Die COVID-19-Krise hat Schwachstellen in den Gesundheitssystemen offengelegt, vor allem im Hinblick auf Menschen mit Behinderungen, die in Einrichtungen leben und nur eingeschränkten Zugang zu Notfall- und Intensivversorgung haben. Im Rahmen der von der </w:t>
      </w:r>
      <w:r w:rsidR="0045200E">
        <w:rPr>
          <w:rFonts w:ascii="Tahoma" w:hAnsi="Tahoma" w:cs="Tahoma"/>
          <w:noProof/>
          <w:sz w:val="22"/>
          <w:szCs w:val="22"/>
        </w:rPr>
        <w:t>EU-</w:t>
      </w:r>
      <w:r w:rsidRPr="0045200E">
        <w:rPr>
          <w:rFonts w:ascii="Tahoma" w:hAnsi="Tahoma" w:cs="Tahoma"/>
          <w:noProof/>
          <w:sz w:val="22"/>
          <w:szCs w:val="22"/>
        </w:rPr>
        <w:t>Kommission im November 2020 ins Leben gerufenen Europäischen Gesundheitsunion sollen die Mitgliedstaaten bei der Gestaltung von Maßnahmen zur Verbesserung der Resilienz ihrer Gesundheitssysteme auch für Menschen mit Behinderungen unterstützt werden</w:t>
      </w:r>
      <w:r w:rsidR="0045200E" w:rsidRPr="0045200E">
        <w:rPr>
          <w:rFonts w:ascii="Tahoma" w:hAnsi="Tahoma" w:cs="Tahoma"/>
          <w:noProof/>
          <w:sz w:val="22"/>
          <w:szCs w:val="22"/>
        </w:rPr>
        <w:t xml:space="preserve"> </w:t>
      </w:r>
      <w:r w:rsidRPr="0045200E">
        <w:rPr>
          <w:rFonts w:ascii="Tahoma" w:hAnsi="Tahoma" w:cs="Tahoma"/>
          <w:noProof/>
          <w:sz w:val="22"/>
          <w:szCs w:val="22"/>
        </w:rPr>
        <w:t>und dabei der Kommissionsinitiative zur digitalen Umgestaltung der Gesundheitsversorgung und Pflege Rechnung tragen.</w:t>
      </w:r>
      <w:r>
        <w:rPr>
          <w:noProof/>
        </w:rPr>
        <w:t xml:space="preserve"> </w:t>
      </w:r>
    </w:p>
    <w:p w14:paraId="358811DC" w14:textId="6E99F105" w:rsidR="002A60CC" w:rsidRPr="0045200E" w:rsidRDefault="002A60CC" w:rsidP="0045200E">
      <w:pPr>
        <w:pStyle w:val="StyleListtitlecheckmark"/>
        <w:spacing w:after="0"/>
        <w:rPr>
          <w:rFonts w:ascii="Tahoma" w:eastAsia="Calibri" w:hAnsi="Tahoma" w:cs="Tahoma"/>
          <w:b/>
          <w:bCs/>
          <w:noProof/>
          <w:sz w:val="22"/>
          <w:szCs w:val="22"/>
        </w:rPr>
      </w:pPr>
      <w:r w:rsidRPr="0045200E">
        <w:rPr>
          <w:rFonts w:ascii="Tahoma" w:hAnsi="Tahoma" w:cs="Tahoma"/>
          <w:b/>
          <w:bCs/>
          <w:noProof/>
          <w:sz w:val="22"/>
          <w:szCs w:val="22"/>
        </w:rPr>
        <w:t>Die Kommission wird</w:t>
      </w:r>
      <w:r w:rsidR="0045200E" w:rsidRPr="0045200E">
        <w:rPr>
          <w:rFonts w:ascii="Tahoma" w:hAnsi="Tahoma" w:cs="Tahoma"/>
          <w:b/>
          <w:bCs/>
          <w:noProof/>
          <w:sz w:val="22"/>
          <w:szCs w:val="22"/>
        </w:rPr>
        <w:t xml:space="preserve"> u.a.:</w:t>
      </w:r>
    </w:p>
    <w:p w14:paraId="4021FB64" w14:textId="77777777" w:rsidR="002A60CC" w:rsidRPr="0045200E" w:rsidRDefault="002A60CC" w:rsidP="0045200E">
      <w:pPr>
        <w:pStyle w:val="SyleListcheckmark"/>
        <w:numPr>
          <w:ilvl w:val="0"/>
          <w:numId w:val="30"/>
        </w:numPr>
        <w:spacing w:after="0"/>
        <w:rPr>
          <w:rFonts w:ascii="Tahoma" w:eastAsia="Calibri" w:hAnsi="Tahoma" w:cs="Tahoma"/>
          <w:noProof/>
          <w:sz w:val="22"/>
          <w:szCs w:val="22"/>
        </w:rPr>
      </w:pPr>
      <w:r w:rsidRPr="0045200E">
        <w:rPr>
          <w:rFonts w:ascii="Tahoma" w:hAnsi="Tahoma" w:cs="Tahoma"/>
          <w:noProof/>
          <w:sz w:val="22"/>
          <w:szCs w:val="22"/>
        </w:rPr>
        <w:t xml:space="preserve">Fragen im Zusammenhang mit Gesundheit und Behinderungen im Rahmen der Lenkungsgruppe für Gesundheitsförderung und Krankheitsprävention (SGPP) behandeln und </w:t>
      </w:r>
      <w:r w:rsidRPr="0045200E">
        <w:rPr>
          <w:rFonts w:ascii="Tahoma" w:hAnsi="Tahoma" w:cs="Tahoma"/>
          <w:bCs/>
          <w:noProof/>
          <w:sz w:val="22"/>
          <w:szCs w:val="22"/>
        </w:rPr>
        <w:t>validierte bewährte Verfahren im Gesundheitsbereich austauschen,</w:t>
      </w:r>
      <w:r w:rsidRPr="0045200E">
        <w:rPr>
          <w:rFonts w:ascii="Tahoma" w:hAnsi="Tahoma" w:cs="Tahoma"/>
          <w:noProof/>
          <w:sz w:val="22"/>
          <w:szCs w:val="22"/>
        </w:rPr>
        <w:t xml:space="preserve"> um die Mitgliedstaaten bei den Reformen ihrer Gesundheitssysteme zu unterstützen;</w:t>
      </w:r>
    </w:p>
    <w:p w14:paraId="72B5F654" w14:textId="2C65C9F3" w:rsidR="002A60CC" w:rsidRPr="0045200E" w:rsidRDefault="002A60CC" w:rsidP="0045200E">
      <w:pPr>
        <w:pStyle w:val="SyleListcheckmark"/>
        <w:numPr>
          <w:ilvl w:val="0"/>
          <w:numId w:val="30"/>
        </w:numPr>
        <w:rPr>
          <w:rFonts w:ascii="Tahoma" w:eastAsia="Calibri" w:hAnsi="Tahoma" w:cs="Tahoma"/>
          <w:noProof/>
          <w:sz w:val="22"/>
          <w:szCs w:val="22"/>
        </w:rPr>
      </w:pPr>
      <w:r w:rsidRPr="0045200E">
        <w:rPr>
          <w:rFonts w:ascii="Tahoma" w:hAnsi="Tahoma" w:cs="Tahoma"/>
          <w:noProof/>
          <w:sz w:val="22"/>
          <w:szCs w:val="22"/>
        </w:rPr>
        <w:t xml:space="preserve">Interessenträger dabei unterstützen, die </w:t>
      </w:r>
      <w:r w:rsidRPr="0045200E">
        <w:rPr>
          <w:rFonts w:ascii="Tahoma" w:hAnsi="Tahoma" w:cs="Tahoma"/>
          <w:bCs/>
          <w:noProof/>
          <w:sz w:val="22"/>
          <w:szCs w:val="22"/>
        </w:rPr>
        <w:t>psychischen Belastungen,</w:t>
      </w:r>
      <w:r w:rsidRPr="0045200E">
        <w:rPr>
          <w:rFonts w:ascii="Tahoma" w:hAnsi="Tahoma" w:cs="Tahoma"/>
          <w:noProof/>
          <w:sz w:val="22"/>
          <w:szCs w:val="22"/>
        </w:rPr>
        <w:t xml:space="preserve"> die die COVID-19-Pandemie für die europäischen Bürger</w:t>
      </w:r>
      <w:r w:rsidR="0045200E" w:rsidRPr="0045200E">
        <w:rPr>
          <w:rFonts w:ascii="Tahoma" w:hAnsi="Tahoma" w:cs="Tahoma"/>
          <w:noProof/>
          <w:sz w:val="22"/>
          <w:szCs w:val="22"/>
        </w:rPr>
        <w:t>*innen</w:t>
      </w:r>
      <w:r w:rsidRPr="0045200E">
        <w:rPr>
          <w:rFonts w:ascii="Tahoma" w:hAnsi="Tahoma" w:cs="Tahoma"/>
          <w:noProof/>
          <w:sz w:val="22"/>
          <w:szCs w:val="22"/>
        </w:rPr>
        <w:t>, zu bewältigen und zu lindern;</w:t>
      </w:r>
    </w:p>
    <w:p w14:paraId="302E7449" w14:textId="755D15C9" w:rsidR="002A60CC" w:rsidRPr="0045200E" w:rsidRDefault="002A60CC" w:rsidP="0045200E">
      <w:pPr>
        <w:pStyle w:val="StyleListtitlecheckmark"/>
        <w:spacing w:after="0"/>
        <w:rPr>
          <w:rFonts w:ascii="Tahoma" w:eastAsia="Calibri" w:hAnsi="Tahoma" w:cs="Tahoma"/>
          <w:b/>
          <w:bCs/>
          <w:noProof/>
          <w:sz w:val="22"/>
          <w:szCs w:val="22"/>
        </w:rPr>
      </w:pPr>
      <w:r w:rsidRPr="0045200E">
        <w:rPr>
          <w:rFonts w:ascii="Tahoma" w:hAnsi="Tahoma" w:cs="Tahoma"/>
          <w:b/>
          <w:bCs/>
          <w:noProof/>
          <w:sz w:val="22"/>
          <w:szCs w:val="22"/>
        </w:rPr>
        <w:t>Die Kommission fordert die Mitgliedstaaten auf</w:t>
      </w:r>
      <w:r w:rsidR="0045200E" w:rsidRPr="0045200E">
        <w:rPr>
          <w:rFonts w:ascii="Tahoma" w:hAnsi="Tahoma" w:cs="Tahoma"/>
          <w:b/>
          <w:bCs/>
          <w:noProof/>
          <w:sz w:val="22"/>
          <w:szCs w:val="22"/>
        </w:rPr>
        <w:t>:</w:t>
      </w:r>
    </w:p>
    <w:p w14:paraId="012FE54C" w14:textId="6457E728" w:rsidR="002A60CC" w:rsidRPr="0045200E" w:rsidRDefault="002A60CC" w:rsidP="0045200E">
      <w:pPr>
        <w:pStyle w:val="SyleListcheckmark"/>
        <w:numPr>
          <w:ilvl w:val="0"/>
          <w:numId w:val="31"/>
        </w:numPr>
        <w:spacing w:after="0"/>
        <w:rPr>
          <w:rFonts w:ascii="Tahoma" w:eastAsia="Calibri" w:hAnsi="Tahoma" w:cs="Tahoma"/>
          <w:noProof/>
          <w:sz w:val="22"/>
          <w:szCs w:val="22"/>
        </w:rPr>
      </w:pPr>
      <w:r w:rsidRPr="0045200E">
        <w:rPr>
          <w:rFonts w:ascii="Tahoma" w:hAnsi="Tahoma" w:cs="Tahoma"/>
          <w:noProof/>
          <w:sz w:val="22"/>
          <w:szCs w:val="22"/>
        </w:rPr>
        <w:t xml:space="preserve">den Zugang von Menschen mit Behinderungen zur </w:t>
      </w:r>
      <w:r w:rsidRPr="0045200E">
        <w:rPr>
          <w:rFonts w:ascii="Tahoma" w:hAnsi="Tahoma" w:cs="Tahoma"/>
          <w:bCs/>
          <w:noProof/>
          <w:sz w:val="22"/>
          <w:szCs w:val="22"/>
        </w:rPr>
        <w:t>gesamten Bandbreite der Gesundheitsversorgung</w:t>
      </w:r>
      <w:r w:rsidR="0045200E">
        <w:rPr>
          <w:rFonts w:ascii="Tahoma" w:hAnsi="Tahoma" w:cs="Tahoma"/>
          <w:bCs/>
          <w:noProof/>
          <w:sz w:val="22"/>
          <w:szCs w:val="22"/>
        </w:rPr>
        <w:t xml:space="preserve"> </w:t>
      </w:r>
      <w:r w:rsidRPr="0045200E">
        <w:rPr>
          <w:rFonts w:ascii="Tahoma" w:hAnsi="Tahoma" w:cs="Tahoma"/>
          <w:noProof/>
          <w:sz w:val="22"/>
          <w:szCs w:val="22"/>
        </w:rPr>
        <w:t>zu verbessern, unter anderem durch Leitlinien der Kommission zum Zugang von Menschen mit Behinderungen zu</w:t>
      </w:r>
      <w:r w:rsidR="0045200E">
        <w:rPr>
          <w:rFonts w:ascii="Tahoma" w:hAnsi="Tahoma" w:cs="Tahoma"/>
          <w:noProof/>
          <w:sz w:val="22"/>
          <w:szCs w:val="22"/>
        </w:rPr>
        <w:t xml:space="preserve"> einer inklusiven, barrierefreien </w:t>
      </w:r>
      <w:r w:rsidRPr="0045200E">
        <w:rPr>
          <w:rFonts w:ascii="Tahoma" w:hAnsi="Tahoma" w:cs="Tahoma"/>
          <w:noProof/>
          <w:sz w:val="22"/>
          <w:szCs w:val="22"/>
        </w:rPr>
        <w:t>Gesundheitsversorgung</w:t>
      </w:r>
      <w:r w:rsidR="0045200E">
        <w:rPr>
          <w:rFonts w:ascii="Tahoma" w:hAnsi="Tahoma" w:cs="Tahoma"/>
          <w:noProof/>
          <w:sz w:val="22"/>
          <w:szCs w:val="22"/>
        </w:rPr>
        <w:t xml:space="preserve">, </w:t>
      </w:r>
      <w:r w:rsidRPr="0045200E">
        <w:rPr>
          <w:rFonts w:ascii="Tahoma" w:hAnsi="Tahoma" w:cs="Tahoma"/>
          <w:noProof/>
          <w:sz w:val="22"/>
          <w:szCs w:val="22"/>
        </w:rPr>
        <w:t>die den Menschen in den Mittelpunkt stellt, und einer freien Einwilligung nach vorheriger Aufklärung;</w:t>
      </w:r>
    </w:p>
    <w:p w14:paraId="257C40BE" w14:textId="609F135D" w:rsidR="002A60CC" w:rsidRPr="000E0415" w:rsidRDefault="002A60CC" w:rsidP="0045200E">
      <w:pPr>
        <w:pStyle w:val="SyleListcheckmark"/>
        <w:numPr>
          <w:ilvl w:val="0"/>
          <w:numId w:val="31"/>
        </w:numPr>
        <w:rPr>
          <w:rFonts w:ascii="Tahoma" w:eastAsia="Calibri" w:hAnsi="Tahoma" w:cs="Tahoma"/>
          <w:noProof/>
          <w:sz w:val="22"/>
          <w:szCs w:val="22"/>
        </w:rPr>
      </w:pPr>
      <w:r w:rsidRPr="0045200E">
        <w:rPr>
          <w:rFonts w:ascii="Tahoma" w:hAnsi="Tahoma" w:cs="Tahoma"/>
          <w:noProof/>
          <w:sz w:val="22"/>
          <w:szCs w:val="22"/>
        </w:rPr>
        <w:lastRenderedPageBreak/>
        <w:t>das Bewusstsein für die Bedürfnisse von Patient</w:t>
      </w:r>
      <w:r w:rsidR="0045200E">
        <w:rPr>
          <w:rFonts w:ascii="Tahoma" w:hAnsi="Tahoma" w:cs="Tahoma"/>
          <w:noProof/>
          <w:sz w:val="22"/>
          <w:szCs w:val="22"/>
        </w:rPr>
        <w:t>*</w:t>
      </w:r>
      <w:r w:rsidRPr="0045200E">
        <w:rPr>
          <w:rFonts w:ascii="Tahoma" w:hAnsi="Tahoma" w:cs="Tahoma"/>
          <w:noProof/>
          <w:sz w:val="22"/>
          <w:szCs w:val="22"/>
        </w:rPr>
        <w:t xml:space="preserve">innen mit </w:t>
      </w:r>
      <w:r w:rsidRPr="0045200E">
        <w:rPr>
          <w:rFonts w:ascii="Tahoma" w:hAnsi="Tahoma" w:cs="Tahoma"/>
          <w:b/>
          <w:bCs/>
          <w:noProof/>
          <w:sz w:val="22"/>
          <w:szCs w:val="22"/>
        </w:rPr>
        <w:t>Behinderungen im Zusammenhang mit seltenen Krankheiten</w:t>
      </w:r>
      <w:r w:rsidRPr="0045200E">
        <w:rPr>
          <w:rFonts w:ascii="Tahoma" w:hAnsi="Tahoma" w:cs="Tahoma"/>
          <w:noProof/>
          <w:sz w:val="22"/>
          <w:szCs w:val="22"/>
        </w:rPr>
        <w:t xml:space="preserve"> zu schärfen und entsprechende Unterstützungsstrategien zu entwickeln sowie Mittel und Wege zur Erleichterung des Zugangs zu modernsten Behandlungsmethoden zu ermitteln und zu prüfen, auch unter Nutzung digitaler Innovationen in den Mitgliedstaaten. </w:t>
      </w:r>
    </w:p>
    <w:p w14:paraId="0E775FF3" w14:textId="77777777" w:rsidR="000E0415" w:rsidRPr="0045200E" w:rsidRDefault="000E0415" w:rsidP="000E0415">
      <w:pPr>
        <w:pStyle w:val="SyleListcheckmark"/>
        <w:numPr>
          <w:ilvl w:val="0"/>
          <w:numId w:val="0"/>
        </w:numPr>
        <w:ind w:left="644" w:hanging="360"/>
        <w:rPr>
          <w:rFonts w:ascii="Tahoma" w:eastAsia="Calibri" w:hAnsi="Tahoma" w:cs="Tahoma"/>
          <w:noProof/>
          <w:sz w:val="22"/>
          <w:szCs w:val="22"/>
        </w:rPr>
      </w:pPr>
    </w:p>
    <w:p w14:paraId="4F82BF45" w14:textId="1407B59D" w:rsidR="0045200E" w:rsidRPr="0045200E" w:rsidRDefault="0045200E" w:rsidP="0045200E">
      <w:pPr>
        <w:pStyle w:val="SyleListcheckmark"/>
        <w:numPr>
          <w:ilvl w:val="0"/>
          <w:numId w:val="0"/>
        </w:numPr>
        <w:rPr>
          <w:rFonts w:ascii="Tahoma" w:eastAsia="Calibri" w:hAnsi="Tahoma" w:cs="Tahoma"/>
          <w:b/>
          <w:bCs/>
          <w:noProof/>
          <w:sz w:val="22"/>
          <w:szCs w:val="22"/>
        </w:rPr>
      </w:pPr>
      <w:r w:rsidRPr="0045200E">
        <w:rPr>
          <w:rFonts w:ascii="Tahoma" w:hAnsi="Tahoma" w:cs="Tahoma"/>
          <w:b/>
          <w:bCs/>
          <w:noProof/>
          <w:sz w:val="22"/>
          <w:szCs w:val="22"/>
        </w:rPr>
        <w:t>4.5 Verbesserter Zugng zu Kunst und Kultur, Erholung, Freizeit, Sport und Tourismus</w:t>
      </w:r>
    </w:p>
    <w:p w14:paraId="5A905C4E" w14:textId="1E3FA2E6" w:rsidR="002A60CC" w:rsidRPr="006D7FC5" w:rsidRDefault="002A60CC" w:rsidP="006D7FC5">
      <w:pPr>
        <w:pStyle w:val="StyleLeft"/>
        <w:spacing w:line="276" w:lineRule="auto"/>
        <w:rPr>
          <w:noProof/>
        </w:rPr>
      </w:pPr>
      <w:r w:rsidRPr="006D7FC5">
        <w:rPr>
          <w:rFonts w:ascii="Tahoma" w:hAnsi="Tahoma" w:cs="Tahoma"/>
          <w:noProof/>
          <w:sz w:val="22"/>
          <w:szCs w:val="22"/>
        </w:rPr>
        <w:t>Diese Aktivitäten erhöhen das Wohlbefinden und ermöglichen es allen – das heißt auch Menschen mit Behinderungen –, ihr Potenzial zu entwickeln und auszuschöpfen. Die Kommission wird die Teilhabe von Menschen mit Behinderungen in all diesen Bereichen stärken, indem sie mit Breiten- und Behindertensportverbänden auf allen Ebenen zusammenarbeitet. Sie wird die Sichtbarkeit von Kunstwerken von Menschen mit Behinderungen fördern und sich darum bemühen, Kulturerbe</w:t>
      </w:r>
      <w:r w:rsidR="006D7FC5" w:rsidRPr="006D7FC5">
        <w:rPr>
          <w:rFonts w:ascii="Tahoma" w:hAnsi="Tahoma" w:cs="Tahoma"/>
          <w:noProof/>
          <w:sz w:val="22"/>
          <w:szCs w:val="22"/>
        </w:rPr>
        <w:t>-S</w:t>
      </w:r>
      <w:r w:rsidRPr="006D7FC5">
        <w:rPr>
          <w:rFonts w:ascii="Tahoma" w:hAnsi="Tahoma" w:cs="Tahoma"/>
          <w:noProof/>
          <w:sz w:val="22"/>
          <w:szCs w:val="22"/>
        </w:rPr>
        <w:t xml:space="preserve">tätten und jede Kunst mithilfe von EU-Fördermitteln wie dem Programm „Kreatives Europa“ inklusiv zu gestalten und </w:t>
      </w:r>
      <w:r w:rsidR="006D7FC5" w:rsidRPr="006D7FC5">
        <w:rPr>
          <w:rFonts w:ascii="Tahoma" w:hAnsi="Tahoma" w:cs="Tahoma"/>
          <w:noProof/>
          <w:sz w:val="22"/>
          <w:szCs w:val="22"/>
        </w:rPr>
        <w:t>barrierefrei</w:t>
      </w:r>
      <w:r w:rsidRPr="006D7FC5">
        <w:rPr>
          <w:rFonts w:ascii="Tahoma" w:hAnsi="Tahoma" w:cs="Tahoma"/>
          <w:noProof/>
          <w:sz w:val="22"/>
          <w:szCs w:val="22"/>
        </w:rPr>
        <w:t xml:space="preserve"> zugänglich zu machen. </w:t>
      </w:r>
      <w:r w:rsidR="006D7FC5">
        <w:rPr>
          <w:rFonts w:ascii="Tahoma" w:hAnsi="Tahoma" w:cs="Tahoma"/>
          <w:noProof/>
          <w:sz w:val="22"/>
          <w:szCs w:val="22"/>
        </w:rPr>
        <w:t>Weiters sollen Vorurteile</w:t>
      </w:r>
      <w:r w:rsidRPr="006D7FC5">
        <w:rPr>
          <w:rFonts w:ascii="Tahoma" w:hAnsi="Tahoma" w:cs="Tahoma"/>
          <w:noProof/>
          <w:sz w:val="22"/>
          <w:szCs w:val="22"/>
        </w:rPr>
        <w:t xml:space="preserve"> über Behinderungen beispielsweise in Medien und Film, im Einklang mit der Richtlinie über audiovisuelle Mediendienste</w:t>
      </w:r>
      <w:r w:rsidR="006D7FC5">
        <w:rPr>
          <w:rFonts w:ascii="Tahoma" w:hAnsi="Tahoma" w:cs="Tahoma"/>
          <w:noProof/>
          <w:sz w:val="22"/>
          <w:szCs w:val="22"/>
        </w:rPr>
        <w:t xml:space="preserve"> – laut </w:t>
      </w:r>
      <w:r w:rsidRPr="006D7FC5">
        <w:rPr>
          <w:rFonts w:ascii="Tahoma" w:hAnsi="Tahoma" w:cs="Tahoma"/>
          <w:noProof/>
          <w:sz w:val="22"/>
          <w:szCs w:val="22"/>
        </w:rPr>
        <w:t>der kommerzielle Kommunikation die Menschenwürde achten muss und keine Diskriminierung unter anderem aufgrund von Behinderung beinhalten darf</w:t>
      </w:r>
      <w:r w:rsidR="006D7FC5">
        <w:rPr>
          <w:rFonts w:ascii="Tahoma" w:hAnsi="Tahoma" w:cs="Tahoma"/>
          <w:noProof/>
          <w:color w:val="000000" w:themeColor="text1"/>
          <w:sz w:val="22"/>
          <w:szCs w:val="22"/>
        </w:rPr>
        <w:t xml:space="preserve"> </w:t>
      </w:r>
      <w:r w:rsidR="006D7FC5">
        <w:rPr>
          <w:rFonts w:ascii="Tahoma" w:hAnsi="Tahoma" w:cs="Tahoma"/>
          <w:noProof/>
          <w:sz w:val="22"/>
          <w:szCs w:val="22"/>
        </w:rPr>
        <w:t>– bekämpft werden</w:t>
      </w:r>
      <w:r w:rsidRPr="006D7FC5">
        <w:rPr>
          <w:rFonts w:ascii="Tahoma" w:hAnsi="Tahoma" w:cs="Tahoma"/>
          <w:noProof/>
          <w:sz w:val="22"/>
          <w:szCs w:val="22"/>
        </w:rPr>
        <w:t xml:space="preserve">. </w:t>
      </w:r>
    </w:p>
    <w:p w14:paraId="6F320EB6" w14:textId="1843706A" w:rsidR="002A60CC" w:rsidRPr="006D7FC5" w:rsidRDefault="002A60CC" w:rsidP="006D7FC5">
      <w:pPr>
        <w:pStyle w:val="StyleListtitlecheckmark"/>
        <w:spacing w:after="0"/>
        <w:rPr>
          <w:rFonts w:ascii="Tahoma" w:hAnsi="Tahoma" w:cs="Tahoma"/>
          <w:b/>
          <w:bCs/>
          <w:noProof/>
          <w:sz w:val="22"/>
          <w:szCs w:val="22"/>
        </w:rPr>
      </w:pPr>
      <w:r w:rsidRPr="006D7FC5">
        <w:rPr>
          <w:rFonts w:ascii="Tahoma" w:hAnsi="Tahoma" w:cs="Tahoma"/>
          <w:b/>
          <w:bCs/>
          <w:noProof/>
          <w:sz w:val="22"/>
          <w:szCs w:val="22"/>
        </w:rPr>
        <w:t xml:space="preserve">Die Kommission wird </w:t>
      </w:r>
      <w:r w:rsidR="006D7FC5" w:rsidRPr="006D7FC5">
        <w:rPr>
          <w:rFonts w:ascii="Tahoma" w:hAnsi="Tahoma" w:cs="Tahoma"/>
          <w:b/>
          <w:bCs/>
          <w:noProof/>
          <w:sz w:val="22"/>
          <w:szCs w:val="22"/>
        </w:rPr>
        <w:t>u.a.:</w:t>
      </w:r>
    </w:p>
    <w:p w14:paraId="6E6B53B3" w14:textId="77F3745E" w:rsidR="002A60CC" w:rsidRPr="006D7FC5" w:rsidRDefault="002A60CC" w:rsidP="006D7FC5">
      <w:pPr>
        <w:pStyle w:val="SyleListcheckmark"/>
        <w:numPr>
          <w:ilvl w:val="0"/>
          <w:numId w:val="32"/>
        </w:numPr>
        <w:spacing w:after="0" w:line="276" w:lineRule="auto"/>
        <w:rPr>
          <w:rFonts w:ascii="Tahoma" w:hAnsi="Tahoma" w:cs="Tahoma"/>
          <w:bCs/>
          <w:noProof/>
          <w:sz w:val="22"/>
          <w:szCs w:val="22"/>
        </w:rPr>
      </w:pPr>
      <w:r w:rsidRPr="006D7FC5">
        <w:rPr>
          <w:rFonts w:ascii="Tahoma" w:hAnsi="Tahoma" w:cs="Tahoma"/>
          <w:noProof/>
          <w:sz w:val="22"/>
          <w:szCs w:val="22"/>
        </w:rPr>
        <w:t xml:space="preserve">eine Studie zur </w:t>
      </w:r>
      <w:r w:rsidRPr="006D7FC5">
        <w:rPr>
          <w:rFonts w:ascii="Tahoma" w:hAnsi="Tahoma" w:cs="Tahoma"/>
          <w:bCs/>
          <w:noProof/>
          <w:sz w:val="22"/>
          <w:szCs w:val="22"/>
        </w:rPr>
        <w:t xml:space="preserve">Bewertung der Umsetzung von Artikel 30 </w:t>
      </w:r>
      <w:r w:rsidR="006D7FC5" w:rsidRPr="006D7FC5">
        <w:rPr>
          <w:rFonts w:ascii="Tahoma" w:hAnsi="Tahoma" w:cs="Tahoma"/>
          <w:bCs/>
          <w:noProof/>
          <w:sz w:val="22"/>
          <w:szCs w:val="22"/>
        </w:rPr>
        <w:t>U</w:t>
      </w:r>
      <w:r w:rsidRPr="006D7FC5">
        <w:rPr>
          <w:rFonts w:ascii="Tahoma" w:hAnsi="Tahoma" w:cs="Tahoma"/>
          <w:bCs/>
          <w:noProof/>
          <w:sz w:val="22"/>
          <w:szCs w:val="22"/>
        </w:rPr>
        <w:t xml:space="preserve">N-BRK in Auftrag geben, um die </w:t>
      </w:r>
      <w:r w:rsidR="006D7FC5" w:rsidRPr="006D7FC5">
        <w:rPr>
          <w:rFonts w:ascii="Tahoma" w:hAnsi="Tahoma" w:cs="Tahoma"/>
          <w:bCs/>
          <w:noProof/>
          <w:sz w:val="22"/>
          <w:szCs w:val="22"/>
        </w:rPr>
        <w:t>EU-Staaten</w:t>
      </w:r>
      <w:r w:rsidRPr="006D7FC5">
        <w:rPr>
          <w:rFonts w:ascii="Tahoma" w:hAnsi="Tahoma" w:cs="Tahoma"/>
          <w:bCs/>
          <w:noProof/>
          <w:sz w:val="22"/>
          <w:szCs w:val="22"/>
        </w:rPr>
        <w:t xml:space="preserve"> bei politischen Maßnahmen zur stärkeren Beteiligung und Förderung von Menschen mit Behinderungen in Sport, Kultur und Freizeitaktivitäten zu unterstützen;</w:t>
      </w:r>
    </w:p>
    <w:p w14:paraId="3CD501E8" w14:textId="77777777" w:rsidR="002A60CC" w:rsidRPr="006D7FC5" w:rsidRDefault="002A60CC" w:rsidP="006D7FC5">
      <w:pPr>
        <w:pStyle w:val="SyleListcheckmark"/>
        <w:numPr>
          <w:ilvl w:val="0"/>
          <w:numId w:val="32"/>
        </w:numPr>
        <w:spacing w:line="276" w:lineRule="auto"/>
        <w:rPr>
          <w:rFonts w:ascii="Tahoma" w:hAnsi="Tahoma" w:cs="Tahoma"/>
          <w:noProof/>
          <w:sz w:val="22"/>
          <w:szCs w:val="22"/>
        </w:rPr>
      </w:pPr>
      <w:r w:rsidRPr="006D7FC5">
        <w:rPr>
          <w:rFonts w:ascii="Tahoma" w:hAnsi="Tahoma" w:cs="Tahoma"/>
          <w:bCs/>
          <w:noProof/>
          <w:sz w:val="22"/>
          <w:szCs w:val="22"/>
        </w:rPr>
        <w:t>die Entwicklung des barrierefreien Tourismus vor allem in den Städten durch die Auszeichnung Europäische Hauptstadt des intelligenten Tourismus</w:t>
      </w:r>
      <w:r w:rsidRPr="006D7FC5">
        <w:rPr>
          <w:rStyle w:val="Funotenzeichen"/>
          <w:rFonts w:ascii="Tahoma" w:hAnsi="Tahoma" w:cs="Tahoma"/>
          <w:noProof/>
          <w:sz w:val="22"/>
          <w:szCs w:val="22"/>
        </w:rPr>
        <w:footnoteReference w:id="3"/>
      </w:r>
      <w:r w:rsidRPr="006D7FC5">
        <w:rPr>
          <w:rFonts w:ascii="Tahoma" w:hAnsi="Tahoma" w:cs="Tahoma"/>
          <w:noProof/>
          <w:sz w:val="22"/>
          <w:szCs w:val="22"/>
        </w:rPr>
        <w:t xml:space="preserve"> weiter fördern.  </w:t>
      </w:r>
    </w:p>
    <w:p w14:paraId="52B6F1C1" w14:textId="16C4221A" w:rsidR="002A60CC" w:rsidRPr="006D7FC5" w:rsidRDefault="002A60CC" w:rsidP="006D7FC5">
      <w:pPr>
        <w:pStyle w:val="StyleListtitlecheckmark"/>
        <w:spacing w:after="0" w:line="276" w:lineRule="auto"/>
        <w:rPr>
          <w:rFonts w:ascii="Tahoma" w:hAnsi="Tahoma" w:cs="Tahoma"/>
          <w:b/>
          <w:bCs/>
          <w:noProof/>
          <w:sz w:val="22"/>
          <w:szCs w:val="22"/>
        </w:rPr>
      </w:pPr>
      <w:r w:rsidRPr="006D7FC5">
        <w:rPr>
          <w:rFonts w:ascii="Tahoma" w:hAnsi="Tahoma" w:cs="Tahoma"/>
          <w:b/>
          <w:bCs/>
          <w:noProof/>
          <w:sz w:val="22"/>
          <w:szCs w:val="22"/>
        </w:rPr>
        <w:t>Die Kommission fordert die Mitgliedstaaten auf</w:t>
      </w:r>
      <w:r w:rsidR="006D7FC5" w:rsidRPr="006D7FC5">
        <w:rPr>
          <w:rFonts w:ascii="Tahoma" w:hAnsi="Tahoma" w:cs="Tahoma"/>
          <w:b/>
          <w:bCs/>
          <w:noProof/>
          <w:sz w:val="22"/>
          <w:szCs w:val="22"/>
        </w:rPr>
        <w:t>:</w:t>
      </w:r>
    </w:p>
    <w:p w14:paraId="4F655619" w14:textId="60DD7898" w:rsidR="002A60CC" w:rsidRDefault="002A60CC" w:rsidP="006D7FC5">
      <w:pPr>
        <w:pStyle w:val="SyleListcheckmark"/>
        <w:numPr>
          <w:ilvl w:val="0"/>
          <w:numId w:val="33"/>
        </w:numPr>
        <w:spacing w:after="0" w:line="276" w:lineRule="auto"/>
        <w:rPr>
          <w:rFonts w:ascii="Tahoma" w:hAnsi="Tahoma" w:cs="Tahoma"/>
          <w:noProof/>
          <w:sz w:val="22"/>
          <w:szCs w:val="22"/>
        </w:rPr>
      </w:pPr>
      <w:r w:rsidRPr="006D7FC5">
        <w:rPr>
          <w:rFonts w:ascii="Tahoma" w:hAnsi="Tahoma" w:cs="Tahoma"/>
          <w:noProof/>
          <w:sz w:val="22"/>
          <w:szCs w:val="22"/>
        </w:rPr>
        <w:t xml:space="preserve">die Kunst von Menschen mit Behinderungen zu fördern und zu unterstützen und dafür zu sensibilisieren, indem sie deren Sichtbarkeit durch Ausstellungen und Darbietungen erhöhen, und die Barrierefreiheit von Kunstsammlungen und Museen zu fördern. </w:t>
      </w:r>
    </w:p>
    <w:p w14:paraId="2B683CA8" w14:textId="58EBBFEA" w:rsidR="006D7FC5" w:rsidRDefault="006D7FC5" w:rsidP="006D7FC5">
      <w:pPr>
        <w:pStyle w:val="SyleListcheckmark"/>
        <w:numPr>
          <w:ilvl w:val="0"/>
          <w:numId w:val="0"/>
        </w:numPr>
        <w:spacing w:after="0"/>
        <w:rPr>
          <w:rFonts w:ascii="Tahoma" w:hAnsi="Tahoma" w:cs="Tahoma"/>
          <w:noProof/>
          <w:sz w:val="22"/>
          <w:szCs w:val="22"/>
        </w:rPr>
      </w:pPr>
    </w:p>
    <w:p w14:paraId="672E4767" w14:textId="6EF115D6" w:rsidR="006D7FC5" w:rsidRPr="006D7FC5" w:rsidRDefault="006D7FC5" w:rsidP="006D7FC5">
      <w:pPr>
        <w:pStyle w:val="SyleListcheckmark"/>
        <w:numPr>
          <w:ilvl w:val="0"/>
          <w:numId w:val="0"/>
        </w:numPr>
        <w:spacing w:after="0"/>
        <w:rPr>
          <w:rFonts w:ascii="Tahoma" w:hAnsi="Tahoma" w:cs="Tahoma"/>
          <w:b/>
          <w:bCs/>
          <w:noProof/>
          <w:sz w:val="22"/>
          <w:szCs w:val="22"/>
        </w:rPr>
      </w:pPr>
      <w:r w:rsidRPr="006D7FC5">
        <w:rPr>
          <w:rFonts w:ascii="Tahoma" w:hAnsi="Tahoma" w:cs="Tahoma"/>
          <w:b/>
          <w:bCs/>
          <w:noProof/>
          <w:sz w:val="22"/>
          <w:szCs w:val="22"/>
        </w:rPr>
        <w:t>4.6 Gewährleistung von Sicherheit und Schutz</w:t>
      </w:r>
    </w:p>
    <w:p w14:paraId="44FCEDE5" w14:textId="77777777" w:rsidR="00F83151" w:rsidRDefault="002A60CC" w:rsidP="00F83151">
      <w:pPr>
        <w:pStyle w:val="StyleLeft"/>
        <w:spacing w:after="0" w:line="276" w:lineRule="auto"/>
        <w:rPr>
          <w:rFonts w:ascii="Tahoma" w:hAnsi="Tahoma" w:cs="Tahoma"/>
          <w:noProof/>
          <w:sz w:val="22"/>
          <w:szCs w:val="22"/>
        </w:rPr>
      </w:pPr>
      <w:r w:rsidRPr="00F83151">
        <w:rPr>
          <w:rFonts w:ascii="Tahoma" w:hAnsi="Tahoma" w:cs="Tahoma"/>
          <w:noProof/>
          <w:sz w:val="22"/>
          <w:szCs w:val="22"/>
        </w:rPr>
        <w:t>Menschen mit Behinderungen und vor allem Frauen, ältere Menschen und Kinder mit Behinderungen haben ein höheres Risiko, Opfer von Gewalt und Missbrauch zu werden, ob in ihrer häuslichen Umgebung oder in einer Einrichtun</w:t>
      </w:r>
      <w:r w:rsidR="00F83151">
        <w:rPr>
          <w:rFonts w:ascii="Tahoma" w:hAnsi="Tahoma" w:cs="Tahoma"/>
          <w:noProof/>
          <w:sz w:val="22"/>
          <w:szCs w:val="22"/>
        </w:rPr>
        <w:t>g</w:t>
      </w:r>
      <w:r w:rsidRPr="00F83151">
        <w:rPr>
          <w:rFonts w:ascii="Tahoma" w:hAnsi="Tahoma" w:cs="Tahoma"/>
          <w:noProof/>
          <w:sz w:val="22"/>
          <w:szCs w:val="22"/>
        </w:rPr>
        <w:t>. Menschen mit Behinderungen sind a</w:t>
      </w:r>
      <w:r w:rsidR="006D7FC5" w:rsidRPr="00F83151">
        <w:rPr>
          <w:rFonts w:ascii="Tahoma" w:hAnsi="Tahoma" w:cs="Tahoma"/>
          <w:noProof/>
          <w:sz w:val="22"/>
          <w:szCs w:val="22"/>
        </w:rPr>
        <w:t xml:space="preserve">uch </w:t>
      </w:r>
      <w:r w:rsidRPr="00F83151">
        <w:rPr>
          <w:rFonts w:ascii="Tahoma" w:hAnsi="Tahoma" w:cs="Tahoma"/>
          <w:noProof/>
          <w:sz w:val="22"/>
          <w:szCs w:val="22"/>
        </w:rPr>
        <w:t xml:space="preserve">Ziel von Hassreden und Mobbing, unter anderem in Bildungseinrichtungen. </w:t>
      </w:r>
      <w:r w:rsidR="006D7FC5" w:rsidRPr="00F83151">
        <w:rPr>
          <w:rFonts w:ascii="Tahoma" w:hAnsi="Tahoma" w:cs="Tahoma"/>
          <w:noProof/>
          <w:sz w:val="22"/>
          <w:szCs w:val="22"/>
        </w:rPr>
        <w:t>Außerdem</w:t>
      </w:r>
      <w:r w:rsidRPr="00F83151">
        <w:rPr>
          <w:rFonts w:ascii="Tahoma" w:hAnsi="Tahoma" w:cs="Tahoma"/>
          <w:noProof/>
          <w:sz w:val="22"/>
          <w:szCs w:val="22"/>
        </w:rPr>
        <w:t xml:space="preserve"> erfahren Menschen mit Behinderungen oder mit gesundheitlichen Problemen häufiger Gewalt und Belästigun</w:t>
      </w:r>
      <w:r w:rsidR="00F83151">
        <w:rPr>
          <w:rFonts w:ascii="Tahoma" w:hAnsi="Tahoma" w:cs="Tahoma"/>
          <w:noProof/>
          <w:sz w:val="22"/>
          <w:szCs w:val="22"/>
        </w:rPr>
        <w:t>g.</w:t>
      </w:r>
    </w:p>
    <w:p w14:paraId="6BFA54DB" w14:textId="6C4FDF10" w:rsidR="002A60CC" w:rsidRPr="00F83151" w:rsidRDefault="002A60CC" w:rsidP="00F83151">
      <w:pPr>
        <w:pStyle w:val="StyleLeft"/>
        <w:spacing w:after="0" w:line="276" w:lineRule="auto"/>
        <w:rPr>
          <w:rStyle w:val="Kommentarzeichen"/>
          <w:noProof/>
          <w:sz w:val="24"/>
          <w:szCs w:val="24"/>
        </w:rPr>
      </w:pPr>
      <w:r w:rsidRPr="00F83151">
        <w:rPr>
          <w:rFonts w:ascii="Tahoma" w:hAnsi="Tahoma" w:cs="Tahoma"/>
          <w:noProof/>
          <w:sz w:val="22"/>
          <w:szCs w:val="22"/>
        </w:rPr>
        <w:t xml:space="preserve">Menschenhändler nutzen die Verletzlichkeit von Menschen mit Behinderungen für sexuelle Ausbeutung, Zwangsbettelei und Scheinehen aus. Die Sicherheit und das Wohlergeben von Migranten, Asylsuchenden und Personen, die internationalen Schutz genießen, einschließlich von Kindern mit Behinderungen, werden in Aufnahmeeinrichtungen </w:t>
      </w:r>
      <w:r w:rsidR="00F83151">
        <w:rPr>
          <w:rFonts w:ascii="Tahoma" w:hAnsi="Tahoma" w:cs="Tahoma"/>
          <w:noProof/>
          <w:sz w:val="22"/>
          <w:szCs w:val="22"/>
        </w:rPr>
        <w:t>oft nicht</w:t>
      </w:r>
      <w:r w:rsidRPr="00F83151">
        <w:rPr>
          <w:rFonts w:ascii="Tahoma" w:hAnsi="Tahoma" w:cs="Tahoma"/>
          <w:noProof/>
          <w:sz w:val="22"/>
          <w:szCs w:val="22"/>
        </w:rPr>
        <w:t xml:space="preserve"> geschützt. Fragen der Gleichstellung und der Barrierefreiheit im Katastrophenfall werden in vorhandenen Notfallplänen und bei der Katastrophenhilfe oft vernachlässigt. Auch der </w:t>
      </w:r>
      <w:r w:rsidRPr="00F83151">
        <w:rPr>
          <w:rFonts w:ascii="Tahoma" w:hAnsi="Tahoma" w:cs="Tahoma"/>
          <w:noProof/>
          <w:sz w:val="22"/>
          <w:szCs w:val="22"/>
        </w:rPr>
        <w:lastRenderedPageBreak/>
        <w:t xml:space="preserve">Klimawandel </w:t>
      </w:r>
      <w:r w:rsidR="00F83151" w:rsidRPr="00F83151">
        <w:rPr>
          <w:rFonts w:ascii="Tahoma" w:hAnsi="Tahoma" w:cs="Tahoma"/>
          <w:noProof/>
          <w:sz w:val="22"/>
          <w:szCs w:val="22"/>
        </w:rPr>
        <w:t>wird</w:t>
      </w:r>
      <w:r w:rsidRPr="00F83151">
        <w:rPr>
          <w:rFonts w:ascii="Tahoma" w:hAnsi="Tahoma" w:cs="Tahoma"/>
          <w:noProof/>
          <w:sz w:val="22"/>
          <w:szCs w:val="22"/>
        </w:rPr>
        <w:t xml:space="preserve"> sich stärker auf Menschen mit Behinderungen auswirken, die gefährdet </w:t>
      </w:r>
      <w:r w:rsidR="00F83151" w:rsidRPr="00F83151">
        <w:rPr>
          <w:rFonts w:ascii="Tahoma" w:hAnsi="Tahoma" w:cs="Tahoma"/>
          <w:noProof/>
          <w:sz w:val="22"/>
          <w:szCs w:val="22"/>
        </w:rPr>
        <w:t>sind</w:t>
      </w:r>
      <w:r w:rsidRPr="00F83151">
        <w:rPr>
          <w:rFonts w:ascii="Tahoma" w:hAnsi="Tahoma" w:cs="Tahoma"/>
          <w:noProof/>
          <w:sz w:val="22"/>
          <w:szCs w:val="22"/>
        </w:rPr>
        <w:t>, wenn wichtige Dienste und Infrastrukturen betroffen sin</w:t>
      </w:r>
      <w:r w:rsidR="00F83151">
        <w:rPr>
          <w:rFonts w:ascii="Tahoma" w:hAnsi="Tahoma" w:cs="Tahoma"/>
          <w:noProof/>
          <w:sz w:val="22"/>
          <w:szCs w:val="22"/>
        </w:rPr>
        <w:t>d</w:t>
      </w:r>
      <w:r w:rsidRPr="00F83151">
        <w:rPr>
          <w:rStyle w:val="Funotenzeichen"/>
          <w:rFonts w:ascii="Tahoma" w:hAnsi="Tahoma" w:cs="Tahoma"/>
          <w:noProof/>
          <w:sz w:val="22"/>
          <w:szCs w:val="22"/>
          <w:lang w:eastAsia="en-US"/>
        </w:rPr>
        <w:footnoteReference w:id="4"/>
      </w:r>
      <w:r w:rsidRPr="00F83151">
        <w:rPr>
          <w:rFonts w:ascii="Tahoma" w:hAnsi="Tahoma" w:cs="Tahoma"/>
          <w:noProof/>
          <w:sz w:val="22"/>
          <w:szCs w:val="22"/>
        </w:rPr>
        <w:t xml:space="preserve"> beim ökologischen Wandel muss daher auf die Einbindung von Menschen mit Behinderungen geachtet werden.</w:t>
      </w:r>
      <w:r>
        <w:rPr>
          <w:noProof/>
        </w:rPr>
        <w:t xml:space="preserve"> </w:t>
      </w:r>
      <w:r w:rsidRPr="00F83151">
        <w:rPr>
          <w:rFonts w:ascii="Tahoma" w:hAnsi="Tahoma" w:cs="Tahoma"/>
          <w:noProof/>
          <w:sz w:val="22"/>
          <w:szCs w:val="22"/>
        </w:rPr>
        <w:t xml:space="preserve">Um </w:t>
      </w:r>
      <w:r w:rsidR="00F83151" w:rsidRPr="00F83151">
        <w:rPr>
          <w:rFonts w:ascii="Tahoma" w:hAnsi="Tahoma" w:cs="Tahoma"/>
          <w:noProof/>
          <w:sz w:val="22"/>
          <w:szCs w:val="22"/>
        </w:rPr>
        <w:t xml:space="preserve">benachteiligte Gruppen, wie </w:t>
      </w:r>
      <w:r w:rsidRPr="00F83151">
        <w:rPr>
          <w:rFonts w:ascii="Tahoma" w:hAnsi="Tahoma" w:cs="Tahoma"/>
          <w:noProof/>
          <w:sz w:val="22"/>
          <w:szCs w:val="22"/>
        </w:rPr>
        <w:t>Menschen</w:t>
      </w:r>
      <w:r w:rsidR="00F83151" w:rsidRPr="00F83151">
        <w:rPr>
          <w:rFonts w:ascii="Tahoma" w:hAnsi="Tahoma" w:cs="Tahoma"/>
          <w:noProof/>
          <w:sz w:val="22"/>
          <w:szCs w:val="22"/>
        </w:rPr>
        <w:t xml:space="preserve"> mit Behinderungen</w:t>
      </w:r>
      <w:r w:rsidRPr="00F83151">
        <w:rPr>
          <w:rFonts w:ascii="Tahoma" w:hAnsi="Tahoma" w:cs="Tahoma"/>
          <w:noProof/>
          <w:sz w:val="22"/>
          <w:szCs w:val="22"/>
        </w:rPr>
        <w:t xml:space="preserve"> besser vor Gewalt und Verbrechen zu schützen, hat die EU einen starken Rechtsmechanismus eingeführt, und die Kommission wird gezielte Maßnahmen im Rahmen der europäischen Gleichstellungsstrategie 2020-2025</w:t>
      </w:r>
      <w:r w:rsidRPr="00F83151">
        <w:rPr>
          <w:rStyle w:val="Funotenzeichen"/>
          <w:rFonts w:ascii="Tahoma" w:hAnsi="Tahoma" w:cs="Tahoma"/>
          <w:noProof/>
          <w:sz w:val="22"/>
          <w:szCs w:val="22"/>
        </w:rPr>
        <w:footnoteReference w:id="5"/>
      </w:r>
      <w:r w:rsidRPr="00F83151">
        <w:rPr>
          <w:rFonts w:ascii="Tahoma" w:hAnsi="Tahoma" w:cs="Tahoma"/>
          <w:noProof/>
          <w:sz w:val="22"/>
          <w:szCs w:val="22"/>
        </w:rPr>
        <w:t xml:space="preserve"> und der EU-Kinderrechtsstrategie ergreifen</w:t>
      </w:r>
      <w:r>
        <w:rPr>
          <w:noProof/>
        </w:rPr>
        <w:t xml:space="preserve"> </w:t>
      </w:r>
    </w:p>
    <w:p w14:paraId="070C7D91" w14:textId="72FC4B1F" w:rsidR="002A60CC" w:rsidRPr="0076446F" w:rsidRDefault="0076446F" w:rsidP="0076446F">
      <w:pPr>
        <w:pStyle w:val="StyleLeft"/>
        <w:spacing w:line="276" w:lineRule="auto"/>
        <w:rPr>
          <w:rFonts w:ascii="Tahoma" w:hAnsi="Tahoma" w:cs="Tahoma"/>
          <w:iCs/>
          <w:noProof/>
          <w:sz w:val="22"/>
          <w:szCs w:val="22"/>
        </w:rPr>
      </w:pPr>
      <w:r w:rsidRPr="0076446F">
        <w:rPr>
          <w:rFonts w:ascii="Tahoma" w:hAnsi="Tahoma" w:cs="Tahoma"/>
          <w:noProof/>
          <w:sz w:val="22"/>
          <w:szCs w:val="22"/>
        </w:rPr>
        <w:t xml:space="preserve">Die EU-Kommission arbeitet an einer </w:t>
      </w:r>
      <w:r w:rsidR="002A60CC" w:rsidRPr="0076446F">
        <w:rPr>
          <w:rFonts w:ascii="Tahoma" w:hAnsi="Tahoma" w:cs="Tahoma"/>
          <w:noProof/>
          <w:sz w:val="22"/>
          <w:szCs w:val="22"/>
        </w:rPr>
        <w:t>Einführung europäischer Standards für Katastrophenschutzeinsätze</w:t>
      </w:r>
      <w:r w:rsidRPr="0076446F">
        <w:rPr>
          <w:rFonts w:ascii="Tahoma" w:hAnsi="Tahoma" w:cs="Tahoma"/>
          <w:noProof/>
          <w:sz w:val="22"/>
          <w:szCs w:val="22"/>
        </w:rPr>
        <w:t xml:space="preserve">, die auch </w:t>
      </w:r>
      <w:r w:rsidR="002A60CC" w:rsidRPr="0076446F">
        <w:rPr>
          <w:rFonts w:ascii="Tahoma" w:hAnsi="Tahoma" w:cs="Tahoma"/>
          <w:noProof/>
          <w:sz w:val="22"/>
          <w:szCs w:val="22"/>
        </w:rPr>
        <w:t>Sensibilisierungsmaßnahmen zur Verbesserung der Sicherheit schutzbedürftiger Gruppen umfassen</w:t>
      </w:r>
      <w:r w:rsidRPr="0076446F">
        <w:rPr>
          <w:rFonts w:ascii="Tahoma" w:hAnsi="Tahoma" w:cs="Tahoma"/>
          <w:noProof/>
          <w:sz w:val="22"/>
          <w:szCs w:val="22"/>
        </w:rPr>
        <w:t xml:space="preserve"> werden</w:t>
      </w:r>
      <w:r w:rsidR="002A60CC" w:rsidRPr="0076446F">
        <w:rPr>
          <w:rFonts w:ascii="Tahoma" w:hAnsi="Tahoma" w:cs="Tahoma"/>
          <w:noProof/>
          <w:sz w:val="22"/>
          <w:szCs w:val="22"/>
        </w:rPr>
        <w:t xml:space="preserve">. </w:t>
      </w:r>
    </w:p>
    <w:p w14:paraId="0539C65F" w14:textId="398B332C" w:rsidR="002A60CC" w:rsidRPr="0076446F" w:rsidRDefault="002A60CC" w:rsidP="0076446F">
      <w:pPr>
        <w:pStyle w:val="StyleListtitlecheckmark"/>
        <w:spacing w:after="0"/>
        <w:rPr>
          <w:rFonts w:ascii="Tahoma" w:hAnsi="Tahoma" w:cs="Tahoma"/>
          <w:b/>
          <w:bCs/>
          <w:noProof/>
          <w:sz w:val="22"/>
          <w:szCs w:val="22"/>
        </w:rPr>
      </w:pPr>
      <w:r w:rsidRPr="0076446F">
        <w:rPr>
          <w:rFonts w:ascii="Tahoma" w:hAnsi="Tahoma" w:cs="Tahoma"/>
          <w:b/>
          <w:bCs/>
          <w:noProof/>
          <w:sz w:val="22"/>
          <w:szCs w:val="22"/>
        </w:rPr>
        <w:t xml:space="preserve">Die </w:t>
      </w:r>
      <w:r w:rsidR="00B67A57">
        <w:rPr>
          <w:rFonts w:ascii="Tahoma" w:hAnsi="Tahoma" w:cs="Tahoma"/>
          <w:b/>
          <w:bCs/>
          <w:noProof/>
          <w:sz w:val="22"/>
          <w:szCs w:val="22"/>
        </w:rPr>
        <w:t>EU-</w:t>
      </w:r>
      <w:r w:rsidRPr="0076446F">
        <w:rPr>
          <w:rFonts w:ascii="Tahoma" w:hAnsi="Tahoma" w:cs="Tahoma"/>
          <w:b/>
          <w:bCs/>
          <w:noProof/>
          <w:sz w:val="22"/>
          <w:szCs w:val="22"/>
        </w:rPr>
        <w:t>Kommission wird außerdem</w:t>
      </w:r>
      <w:r w:rsidR="0076446F">
        <w:rPr>
          <w:rFonts w:ascii="Tahoma" w:hAnsi="Tahoma" w:cs="Tahoma"/>
          <w:b/>
          <w:bCs/>
          <w:noProof/>
          <w:sz w:val="22"/>
          <w:szCs w:val="22"/>
        </w:rPr>
        <w:t>:</w:t>
      </w:r>
    </w:p>
    <w:p w14:paraId="147BE1D0" w14:textId="0290EB9C" w:rsidR="002A60CC" w:rsidRPr="0076446F" w:rsidRDefault="002A60CC" w:rsidP="0076446F">
      <w:pPr>
        <w:pStyle w:val="SyleListcheckmark"/>
        <w:numPr>
          <w:ilvl w:val="0"/>
          <w:numId w:val="34"/>
        </w:numPr>
        <w:spacing w:after="0"/>
        <w:rPr>
          <w:rFonts w:ascii="Tahoma" w:hAnsi="Tahoma" w:cs="Tahoma"/>
          <w:bCs/>
          <w:noProof/>
          <w:sz w:val="22"/>
          <w:szCs w:val="22"/>
        </w:rPr>
      </w:pPr>
      <w:r w:rsidRPr="0076446F">
        <w:rPr>
          <w:rFonts w:ascii="Tahoma" w:hAnsi="Tahoma" w:cs="Tahoma"/>
          <w:noProof/>
          <w:sz w:val="22"/>
          <w:szCs w:val="22"/>
        </w:rPr>
        <w:t xml:space="preserve">bis 2024 </w:t>
      </w:r>
      <w:r w:rsidRPr="0076446F">
        <w:rPr>
          <w:rFonts w:ascii="Tahoma" w:hAnsi="Tahoma" w:cs="Tahoma"/>
          <w:bCs/>
          <w:noProof/>
          <w:sz w:val="22"/>
          <w:szCs w:val="22"/>
        </w:rPr>
        <w:t>Leitlinien für Mitgliedstaaten und Praxisvertreter, einschließlich Polizist</w:t>
      </w:r>
      <w:r w:rsidR="0076446F" w:rsidRPr="0076446F">
        <w:rPr>
          <w:rFonts w:ascii="Tahoma" w:hAnsi="Tahoma" w:cs="Tahoma"/>
          <w:bCs/>
          <w:noProof/>
          <w:sz w:val="22"/>
          <w:szCs w:val="22"/>
        </w:rPr>
        <w:t>*</w:t>
      </w:r>
      <w:r w:rsidRPr="0076446F">
        <w:rPr>
          <w:rFonts w:ascii="Tahoma" w:hAnsi="Tahoma" w:cs="Tahoma"/>
          <w:bCs/>
          <w:noProof/>
          <w:sz w:val="22"/>
          <w:szCs w:val="22"/>
        </w:rPr>
        <w:t>innen entwickeln, um die Hilfe für Gewaltopfer mit einer Behinderung zu verbessern;</w:t>
      </w:r>
    </w:p>
    <w:p w14:paraId="6F929DFC" w14:textId="77777777" w:rsidR="002A60CC" w:rsidRPr="0076446F" w:rsidRDefault="002A60CC" w:rsidP="0076446F">
      <w:pPr>
        <w:pStyle w:val="SyleListcheckmark"/>
        <w:numPr>
          <w:ilvl w:val="0"/>
          <w:numId w:val="34"/>
        </w:numPr>
        <w:rPr>
          <w:rFonts w:ascii="Tahoma" w:hAnsi="Tahoma" w:cs="Tahoma"/>
          <w:noProof/>
          <w:sz w:val="22"/>
          <w:szCs w:val="22"/>
        </w:rPr>
      </w:pPr>
      <w:r w:rsidRPr="0076446F">
        <w:rPr>
          <w:rFonts w:ascii="Tahoma" w:hAnsi="Tahoma" w:cs="Tahoma"/>
          <w:bCs/>
          <w:noProof/>
          <w:sz w:val="22"/>
          <w:szCs w:val="22"/>
        </w:rPr>
        <w:t>die Grundrechteagentur auffordern, die Situation von in Einrichtungen lebenden Menschen mit Behinderungen in Be</w:t>
      </w:r>
      <w:r w:rsidRPr="0076446F">
        <w:rPr>
          <w:rFonts w:ascii="Tahoma" w:hAnsi="Tahoma" w:cs="Tahoma"/>
          <w:noProof/>
          <w:sz w:val="22"/>
          <w:szCs w:val="22"/>
        </w:rPr>
        <w:t>zug auf Gewalt, Missbrauch und Folter zu prüfen.</w:t>
      </w:r>
    </w:p>
    <w:p w14:paraId="66C3B9F1" w14:textId="610CAE07" w:rsidR="002A60CC" w:rsidRPr="0076446F" w:rsidRDefault="002A60CC" w:rsidP="0076446F">
      <w:pPr>
        <w:pStyle w:val="StyleListtitlecheckmark"/>
        <w:spacing w:after="0"/>
        <w:rPr>
          <w:rFonts w:ascii="Tahoma" w:hAnsi="Tahoma" w:cs="Tahoma"/>
          <w:b/>
          <w:bCs/>
          <w:noProof/>
          <w:sz w:val="22"/>
          <w:szCs w:val="22"/>
        </w:rPr>
      </w:pPr>
      <w:r w:rsidRPr="0076446F">
        <w:rPr>
          <w:rFonts w:ascii="Tahoma" w:hAnsi="Tahoma" w:cs="Tahoma"/>
          <w:b/>
          <w:bCs/>
          <w:noProof/>
          <w:sz w:val="22"/>
          <w:szCs w:val="22"/>
        </w:rPr>
        <w:t xml:space="preserve">Die </w:t>
      </w:r>
      <w:r w:rsidR="00B67A57">
        <w:rPr>
          <w:rFonts w:ascii="Tahoma" w:hAnsi="Tahoma" w:cs="Tahoma"/>
          <w:b/>
          <w:bCs/>
          <w:noProof/>
          <w:sz w:val="22"/>
          <w:szCs w:val="22"/>
        </w:rPr>
        <w:t>EU-</w:t>
      </w:r>
      <w:r w:rsidRPr="0076446F">
        <w:rPr>
          <w:rFonts w:ascii="Tahoma" w:hAnsi="Tahoma" w:cs="Tahoma"/>
          <w:b/>
          <w:bCs/>
          <w:noProof/>
          <w:sz w:val="22"/>
          <w:szCs w:val="22"/>
        </w:rPr>
        <w:t>Kommission fordert die Mitgliedstaaten auf</w:t>
      </w:r>
      <w:r w:rsidR="0076446F">
        <w:rPr>
          <w:rFonts w:ascii="Tahoma" w:hAnsi="Tahoma" w:cs="Tahoma"/>
          <w:b/>
          <w:bCs/>
          <w:noProof/>
          <w:sz w:val="22"/>
          <w:szCs w:val="22"/>
        </w:rPr>
        <w:t>:</w:t>
      </w:r>
    </w:p>
    <w:p w14:paraId="7DC133E1" w14:textId="01829870" w:rsidR="002A60CC" w:rsidRPr="0076446F" w:rsidRDefault="002A60CC" w:rsidP="0076446F">
      <w:pPr>
        <w:pStyle w:val="SyleListcheckmark"/>
        <w:numPr>
          <w:ilvl w:val="0"/>
          <w:numId w:val="35"/>
        </w:numPr>
        <w:spacing w:after="0"/>
        <w:rPr>
          <w:rFonts w:ascii="Tahoma" w:hAnsi="Tahoma" w:cs="Tahoma"/>
          <w:bCs/>
          <w:noProof/>
          <w:sz w:val="22"/>
          <w:szCs w:val="22"/>
        </w:rPr>
      </w:pPr>
      <w:r w:rsidRPr="0076446F">
        <w:rPr>
          <w:rFonts w:ascii="Tahoma" w:hAnsi="Tahoma" w:cs="Tahoma"/>
          <w:noProof/>
          <w:sz w:val="22"/>
          <w:szCs w:val="22"/>
        </w:rPr>
        <w:t xml:space="preserve">den </w:t>
      </w:r>
      <w:r w:rsidRPr="0076446F">
        <w:rPr>
          <w:rFonts w:ascii="Tahoma" w:hAnsi="Tahoma" w:cs="Tahoma"/>
          <w:bCs/>
          <w:noProof/>
          <w:sz w:val="22"/>
          <w:szCs w:val="22"/>
        </w:rPr>
        <w:t xml:space="preserve">GEAS-Besitzstand unter Berücksichtigung der </w:t>
      </w:r>
      <w:r w:rsidR="0076446F">
        <w:rPr>
          <w:rFonts w:ascii="Tahoma" w:hAnsi="Tahoma" w:cs="Tahoma"/>
          <w:bCs/>
          <w:noProof/>
          <w:sz w:val="22"/>
          <w:szCs w:val="22"/>
        </w:rPr>
        <w:t>B</w:t>
      </w:r>
      <w:r w:rsidRPr="0076446F">
        <w:rPr>
          <w:rFonts w:ascii="Tahoma" w:hAnsi="Tahoma" w:cs="Tahoma"/>
          <w:bCs/>
          <w:noProof/>
          <w:sz w:val="22"/>
          <w:szCs w:val="22"/>
        </w:rPr>
        <w:t>edürfnisse von schutzbedürftigen Personen, die internationalen Schutz beantragen oder genießen, einschließlich von Menschen mit Behinderungen, umzusetzen, um einen angemessenen Schutz in der Praxis zu gewährleisten;</w:t>
      </w:r>
    </w:p>
    <w:p w14:paraId="77F03D10" w14:textId="7CC50FE9" w:rsidR="002A60CC" w:rsidRDefault="002A60CC" w:rsidP="0076446F">
      <w:pPr>
        <w:pStyle w:val="SyleListcheckmark"/>
        <w:numPr>
          <w:ilvl w:val="0"/>
          <w:numId w:val="35"/>
        </w:numPr>
        <w:rPr>
          <w:rFonts w:ascii="Tahoma" w:hAnsi="Tahoma" w:cs="Tahoma"/>
          <w:bCs/>
          <w:noProof/>
          <w:sz w:val="22"/>
          <w:szCs w:val="22"/>
        </w:rPr>
      </w:pPr>
      <w:r w:rsidRPr="0076446F">
        <w:rPr>
          <w:rFonts w:ascii="Tahoma" w:hAnsi="Tahoma" w:cs="Tahoma"/>
          <w:bCs/>
          <w:noProof/>
          <w:sz w:val="22"/>
          <w:szCs w:val="22"/>
        </w:rPr>
        <w:t>die Ausbildung von Schutzbeauftragten und Dolmetscher</w:t>
      </w:r>
      <w:r w:rsidR="0076446F">
        <w:rPr>
          <w:rFonts w:ascii="Tahoma" w:hAnsi="Tahoma" w:cs="Tahoma"/>
          <w:bCs/>
          <w:noProof/>
          <w:sz w:val="22"/>
          <w:szCs w:val="22"/>
        </w:rPr>
        <w:t>*</w:t>
      </w:r>
      <w:r w:rsidRPr="0076446F">
        <w:rPr>
          <w:rFonts w:ascii="Tahoma" w:hAnsi="Tahoma" w:cs="Tahoma"/>
          <w:bCs/>
          <w:noProof/>
          <w:sz w:val="22"/>
          <w:szCs w:val="22"/>
        </w:rPr>
        <w:t>innen zu fördern, die mit Asylanträgen schutzbedürftiger Personen, einschließlich von Menschen mit Behinderungen, befasst sind, und dabei eng mit dem Europäischen Unterstützungsbüro für Asylfragen zusammenzuarbeiten.</w:t>
      </w:r>
    </w:p>
    <w:p w14:paraId="2F0045F2" w14:textId="388828C2" w:rsidR="0076446F" w:rsidRDefault="0076446F" w:rsidP="0076446F">
      <w:pPr>
        <w:pStyle w:val="SyleListcheckmark"/>
        <w:numPr>
          <w:ilvl w:val="0"/>
          <w:numId w:val="0"/>
        </w:numPr>
        <w:rPr>
          <w:rFonts w:ascii="Tahoma" w:hAnsi="Tahoma" w:cs="Tahoma"/>
          <w:bCs/>
          <w:noProof/>
          <w:sz w:val="22"/>
          <w:szCs w:val="22"/>
        </w:rPr>
      </w:pPr>
    </w:p>
    <w:p w14:paraId="5A907E21" w14:textId="03AC2469" w:rsidR="0076446F" w:rsidRPr="0076446F" w:rsidRDefault="0076446F" w:rsidP="0076446F">
      <w:pPr>
        <w:pStyle w:val="SyleListcheckmark"/>
        <w:numPr>
          <w:ilvl w:val="0"/>
          <w:numId w:val="4"/>
        </w:numPr>
        <w:rPr>
          <w:rFonts w:ascii="Tahoma" w:hAnsi="Tahoma" w:cs="Tahoma"/>
          <w:b/>
          <w:noProof/>
        </w:rPr>
      </w:pPr>
      <w:r w:rsidRPr="0076446F">
        <w:rPr>
          <w:rFonts w:ascii="Tahoma" w:hAnsi="Tahoma" w:cs="Tahoma"/>
          <w:b/>
          <w:noProof/>
        </w:rPr>
        <w:t>Förderung der Rechte von Menschen mit Behinderungen weltweit</w:t>
      </w:r>
    </w:p>
    <w:p w14:paraId="4EC541C3" w14:textId="2E253CF8" w:rsidR="0076446F" w:rsidRPr="00A5596B" w:rsidRDefault="0076446F" w:rsidP="00A5596B">
      <w:pPr>
        <w:pStyle w:val="StyleLeft"/>
        <w:spacing w:line="276" w:lineRule="auto"/>
        <w:rPr>
          <w:rFonts w:ascii="Tahoma" w:hAnsi="Tahoma" w:cs="Tahoma"/>
          <w:noProof/>
          <w:sz w:val="22"/>
          <w:szCs w:val="22"/>
        </w:rPr>
      </w:pPr>
      <w:r w:rsidRPr="00A5596B">
        <w:rPr>
          <w:rFonts w:ascii="Tahoma" w:hAnsi="Tahoma" w:cs="Tahoma"/>
          <w:noProof/>
          <w:sz w:val="22"/>
          <w:szCs w:val="22"/>
        </w:rPr>
        <w:t>Die EU wird sich weiter für den Schutz der Menschenrechte von Personen mit Behinderungen einsetzen und die soziale Inklusion in all ihren internationalen Beziehungen und als Teil ihre</w:t>
      </w:r>
      <w:r w:rsidR="00A5596B" w:rsidRPr="00A5596B">
        <w:rPr>
          <w:rFonts w:ascii="Tahoma" w:hAnsi="Tahoma" w:cs="Tahoma"/>
          <w:noProof/>
          <w:sz w:val="22"/>
          <w:szCs w:val="22"/>
        </w:rPr>
        <w:t xml:space="preserve">s </w:t>
      </w:r>
      <w:r w:rsidRPr="00A5596B">
        <w:rPr>
          <w:rFonts w:ascii="Tahoma" w:hAnsi="Tahoma" w:cs="Tahoma"/>
          <w:noProof/>
          <w:sz w:val="22"/>
          <w:szCs w:val="22"/>
        </w:rPr>
        <w:t>gesamten Handelns</w:t>
      </w:r>
      <w:r w:rsidR="00A5596B" w:rsidRPr="00A5596B">
        <w:rPr>
          <w:rFonts w:ascii="Tahoma" w:hAnsi="Tahoma" w:cs="Tahoma"/>
          <w:noProof/>
          <w:sz w:val="22"/>
          <w:szCs w:val="22"/>
        </w:rPr>
        <w:t xml:space="preserve"> </w:t>
      </w:r>
      <w:r w:rsidRPr="00A5596B">
        <w:rPr>
          <w:rFonts w:ascii="Tahoma" w:hAnsi="Tahoma" w:cs="Tahoma"/>
          <w:noProof/>
          <w:sz w:val="22"/>
          <w:szCs w:val="22"/>
        </w:rPr>
        <w:t xml:space="preserve">fördern. </w:t>
      </w:r>
      <w:r w:rsidR="00A5596B" w:rsidRPr="00A5596B">
        <w:rPr>
          <w:rFonts w:ascii="Tahoma" w:hAnsi="Tahoma" w:cs="Tahoma"/>
          <w:noProof/>
          <w:sz w:val="22"/>
          <w:szCs w:val="22"/>
        </w:rPr>
        <w:t>Im Fokus stehen vor allem</w:t>
      </w:r>
      <w:r w:rsidRPr="00A5596B">
        <w:rPr>
          <w:rFonts w:ascii="Tahoma" w:hAnsi="Tahoma" w:cs="Tahoma"/>
          <w:noProof/>
          <w:sz w:val="22"/>
          <w:szCs w:val="22"/>
        </w:rPr>
        <w:t xml:space="preserve"> Kinder und jungen Menschen mit Behinderungen</w:t>
      </w:r>
      <w:r w:rsidR="00A5596B" w:rsidRPr="00A5596B">
        <w:rPr>
          <w:rFonts w:ascii="Tahoma" w:hAnsi="Tahoma" w:cs="Tahoma"/>
          <w:noProof/>
          <w:sz w:val="22"/>
          <w:szCs w:val="22"/>
        </w:rPr>
        <w:t>,</w:t>
      </w:r>
      <w:r w:rsidRPr="00A5596B">
        <w:rPr>
          <w:rFonts w:ascii="Tahoma" w:hAnsi="Tahoma" w:cs="Tahoma"/>
          <w:noProof/>
          <w:sz w:val="22"/>
          <w:szCs w:val="22"/>
        </w:rPr>
        <w:t xml:space="preserve"> vor allem in Konflikt- und Postkonfliktgesellschaften oder Entwicklungsländern, in denen der Schutz und der Zugang zu Bildung und Grundversorgung oft nicht gewährleistet sind.</w:t>
      </w:r>
      <w:r w:rsidR="00A5596B">
        <w:rPr>
          <w:rFonts w:ascii="Tahoma" w:hAnsi="Tahoma" w:cs="Tahoma"/>
          <w:noProof/>
          <w:sz w:val="22"/>
          <w:szCs w:val="22"/>
        </w:rPr>
        <w:t xml:space="preserve"> </w:t>
      </w:r>
      <w:r w:rsidRPr="00A5596B">
        <w:rPr>
          <w:rFonts w:ascii="Tahoma" w:hAnsi="Tahoma" w:cs="Tahoma"/>
          <w:noProof/>
          <w:sz w:val="22"/>
          <w:szCs w:val="22"/>
        </w:rPr>
        <w:t>In diesem Sinne ist</w:t>
      </w:r>
      <w:r w:rsidR="00BF3AAC">
        <w:rPr>
          <w:rFonts w:ascii="Tahoma" w:hAnsi="Tahoma" w:cs="Tahoma"/>
          <w:noProof/>
          <w:sz w:val="22"/>
          <w:szCs w:val="22"/>
        </w:rPr>
        <w:t xml:space="preserve"> vor allem</w:t>
      </w:r>
      <w:r w:rsidRPr="00A5596B">
        <w:rPr>
          <w:rFonts w:ascii="Tahoma" w:hAnsi="Tahoma" w:cs="Tahoma"/>
          <w:noProof/>
          <w:sz w:val="22"/>
          <w:szCs w:val="22"/>
        </w:rPr>
        <w:t xml:space="preserve"> die Zusammenarbeit mit Drittländern </w:t>
      </w:r>
      <w:r w:rsidR="00A5596B" w:rsidRPr="00A5596B">
        <w:rPr>
          <w:rFonts w:ascii="Tahoma" w:hAnsi="Tahoma" w:cs="Tahoma"/>
          <w:noProof/>
          <w:sz w:val="22"/>
          <w:szCs w:val="22"/>
        </w:rPr>
        <w:t>und</w:t>
      </w:r>
      <w:r w:rsidRPr="00A5596B">
        <w:rPr>
          <w:rFonts w:ascii="Tahoma" w:hAnsi="Tahoma" w:cs="Tahoma"/>
          <w:noProof/>
          <w:sz w:val="22"/>
          <w:szCs w:val="22"/>
        </w:rPr>
        <w:t xml:space="preserve"> die Entwicklungszusammenarbeit </w:t>
      </w:r>
      <w:r w:rsidR="00BF3AAC">
        <w:rPr>
          <w:rFonts w:ascii="Tahoma" w:hAnsi="Tahoma" w:cs="Tahoma"/>
          <w:noProof/>
          <w:sz w:val="22"/>
          <w:szCs w:val="22"/>
        </w:rPr>
        <w:t>sehr</w:t>
      </w:r>
      <w:r w:rsidRPr="00A5596B">
        <w:rPr>
          <w:rFonts w:ascii="Tahoma" w:hAnsi="Tahoma" w:cs="Tahoma"/>
          <w:noProof/>
          <w:sz w:val="22"/>
          <w:szCs w:val="22"/>
        </w:rPr>
        <w:t xml:space="preserve"> wichtig. </w:t>
      </w:r>
    </w:p>
    <w:p w14:paraId="23D5A1AB" w14:textId="77777777" w:rsidR="000E0415" w:rsidRDefault="00A5596B" w:rsidP="00584608">
      <w:pPr>
        <w:pStyle w:val="StyleLeft"/>
        <w:spacing w:line="276" w:lineRule="auto"/>
        <w:rPr>
          <w:noProof/>
        </w:rPr>
      </w:pPr>
      <w:r w:rsidRPr="00BF3AAC">
        <w:rPr>
          <w:rFonts w:ascii="Tahoma" w:hAnsi="Tahoma" w:cs="Tahoma"/>
          <w:noProof/>
          <w:sz w:val="22"/>
          <w:szCs w:val="22"/>
        </w:rPr>
        <w:t>Eine Milliarde Menschen, das sind ru</w:t>
      </w:r>
      <w:r w:rsidR="0076446F" w:rsidRPr="00BF3AAC">
        <w:rPr>
          <w:rFonts w:ascii="Tahoma" w:hAnsi="Tahoma" w:cs="Tahoma"/>
          <w:noProof/>
          <w:sz w:val="22"/>
          <w:szCs w:val="22"/>
        </w:rPr>
        <w:t xml:space="preserve">nd 15 % der Weltbevölkerung leben mit einer Form von Behinderung, </w:t>
      </w:r>
      <w:r w:rsidRPr="00BF3AAC">
        <w:rPr>
          <w:rFonts w:ascii="Tahoma" w:hAnsi="Tahoma" w:cs="Tahoma"/>
          <w:noProof/>
          <w:sz w:val="22"/>
          <w:szCs w:val="22"/>
        </w:rPr>
        <w:t xml:space="preserve">ca. </w:t>
      </w:r>
      <w:r w:rsidR="0076446F" w:rsidRPr="00BF3AAC">
        <w:rPr>
          <w:rFonts w:ascii="Tahoma" w:hAnsi="Tahoma" w:cs="Tahoma"/>
          <w:noProof/>
          <w:sz w:val="22"/>
          <w:szCs w:val="22"/>
        </w:rPr>
        <w:t xml:space="preserve">80 % leben in Entwicklungsländern. Mit der vorliegenden Strategie wird die EU ihre weltweite Rolle als Verfechterin der Rechte von Menschen mit Behinderungen durch Zusammenarbeit, humanitäre Maßnahmen und den Dialog mit der internationalen Gemeinschaft im Rahmen der </w:t>
      </w:r>
      <w:r w:rsidR="00BF3AAC">
        <w:rPr>
          <w:rFonts w:ascii="Tahoma" w:hAnsi="Tahoma" w:cs="Tahoma"/>
          <w:noProof/>
          <w:sz w:val="22"/>
          <w:szCs w:val="22"/>
        </w:rPr>
        <w:t xml:space="preserve">UN-BRK </w:t>
      </w:r>
      <w:r w:rsidR="0076446F" w:rsidRPr="00BF3AAC">
        <w:rPr>
          <w:rFonts w:ascii="Tahoma" w:hAnsi="Tahoma" w:cs="Tahoma"/>
          <w:noProof/>
          <w:sz w:val="22"/>
          <w:szCs w:val="22"/>
        </w:rPr>
        <w:t>ausbauen</w:t>
      </w:r>
      <w:r w:rsidR="00BF3AAC">
        <w:rPr>
          <w:rFonts w:ascii="Tahoma" w:hAnsi="Tahoma" w:cs="Tahoma"/>
          <w:noProof/>
          <w:sz w:val="22"/>
          <w:szCs w:val="22"/>
        </w:rPr>
        <w:t>.</w:t>
      </w:r>
      <w:r w:rsidR="00BF3AAC" w:rsidRPr="00BF3AAC">
        <w:rPr>
          <w:rFonts w:ascii="Tahoma" w:hAnsi="Tahoma" w:cs="Tahoma"/>
          <w:noProof/>
          <w:sz w:val="22"/>
          <w:szCs w:val="22"/>
        </w:rPr>
        <w:t xml:space="preserve"> </w:t>
      </w:r>
      <w:r w:rsidR="0076446F" w:rsidRPr="00BF3AAC">
        <w:rPr>
          <w:rFonts w:ascii="Tahoma" w:hAnsi="Tahoma" w:cs="Tahoma"/>
          <w:noProof/>
          <w:sz w:val="22"/>
          <w:szCs w:val="22"/>
        </w:rPr>
        <w:t>Zudem wird die EU weiterhin humanitäre Hilfe und humanitären Schutz entsprechend dem Bedarf und im Einklang mit den</w:t>
      </w:r>
      <w:r w:rsidR="00BF3AAC">
        <w:rPr>
          <w:rFonts w:ascii="Tahoma" w:hAnsi="Tahoma" w:cs="Tahoma"/>
          <w:noProof/>
          <w:sz w:val="22"/>
          <w:szCs w:val="22"/>
        </w:rPr>
        <w:t xml:space="preserve"> </w:t>
      </w:r>
      <w:r w:rsidR="0076446F" w:rsidRPr="00BF3AAC">
        <w:rPr>
          <w:rFonts w:ascii="Tahoma" w:hAnsi="Tahoma" w:cs="Tahoma"/>
          <w:noProof/>
          <w:sz w:val="22"/>
          <w:szCs w:val="22"/>
        </w:rPr>
        <w:t>humanitären Grundsätzen leisten.</w:t>
      </w:r>
      <w:r w:rsidR="0076446F">
        <w:rPr>
          <w:noProof/>
        </w:rPr>
        <w:t xml:space="preserve"> </w:t>
      </w:r>
    </w:p>
    <w:p w14:paraId="5370F0DF" w14:textId="4EE6D5D1" w:rsidR="0076446F" w:rsidRPr="00584608" w:rsidRDefault="0076446F" w:rsidP="00584608">
      <w:pPr>
        <w:pStyle w:val="StyleLeft"/>
        <w:spacing w:line="276" w:lineRule="auto"/>
        <w:rPr>
          <w:noProof/>
        </w:rPr>
      </w:pPr>
      <w:r w:rsidRPr="00BF3AAC">
        <w:rPr>
          <w:rFonts w:ascii="Tahoma" w:hAnsi="Tahoma" w:cs="Tahoma"/>
          <w:noProof/>
          <w:sz w:val="22"/>
          <w:szCs w:val="22"/>
        </w:rPr>
        <w:lastRenderedPageBreak/>
        <w:t xml:space="preserve">Die EU fordert alle </w:t>
      </w:r>
      <w:r w:rsidR="00BF3AAC" w:rsidRPr="00BF3AAC">
        <w:rPr>
          <w:rFonts w:ascii="Tahoma" w:hAnsi="Tahoma" w:cs="Tahoma"/>
          <w:noProof/>
          <w:sz w:val="22"/>
          <w:szCs w:val="22"/>
        </w:rPr>
        <w:t>EU-</w:t>
      </w:r>
      <w:r w:rsidRPr="00BF3AAC">
        <w:rPr>
          <w:rFonts w:ascii="Tahoma" w:hAnsi="Tahoma" w:cs="Tahoma"/>
          <w:noProof/>
          <w:sz w:val="22"/>
          <w:szCs w:val="22"/>
        </w:rPr>
        <w:t xml:space="preserve">Staaten auf, die Rechte von Menschen mit Behinderungen in allen politischen Initiativen, die das nächste Jahrzehnt gestalten werden, zu achten, zu schützen und zu verwirklichen. </w:t>
      </w:r>
      <w:r w:rsidR="00BF3AAC" w:rsidRPr="00BF3AAC">
        <w:rPr>
          <w:rFonts w:ascii="Tahoma" w:hAnsi="Tahoma" w:cs="Tahoma"/>
          <w:noProof/>
          <w:sz w:val="22"/>
          <w:szCs w:val="22"/>
        </w:rPr>
        <w:t>In der Umsetzung der UN-BRK, der</w:t>
      </w:r>
      <w:r w:rsidRPr="00BF3AAC">
        <w:rPr>
          <w:rFonts w:ascii="Tahoma" w:hAnsi="Tahoma" w:cs="Tahoma"/>
          <w:noProof/>
          <w:sz w:val="22"/>
          <w:szCs w:val="22"/>
        </w:rPr>
        <w:t xml:space="preserve"> Agenda 2030</w:t>
      </w:r>
      <w:r w:rsidR="00BF3AAC" w:rsidRPr="00BF3AAC">
        <w:rPr>
          <w:rFonts w:ascii="Tahoma" w:hAnsi="Tahoma" w:cs="Tahoma"/>
          <w:noProof/>
          <w:sz w:val="22"/>
          <w:szCs w:val="22"/>
        </w:rPr>
        <w:t xml:space="preserve">, dem </w:t>
      </w:r>
      <w:r w:rsidRPr="00BF3AAC">
        <w:rPr>
          <w:rFonts w:ascii="Tahoma" w:hAnsi="Tahoma" w:cs="Tahoma"/>
          <w:noProof/>
          <w:sz w:val="22"/>
          <w:szCs w:val="22"/>
        </w:rPr>
        <w:t xml:space="preserve">Ansatz des </w:t>
      </w:r>
      <w:r w:rsidR="00BF3AAC" w:rsidRPr="00BF3AAC">
        <w:rPr>
          <w:rFonts w:ascii="Tahoma" w:hAnsi="Tahoma" w:cs="Tahoma"/>
          <w:noProof/>
          <w:sz w:val="22"/>
          <w:szCs w:val="22"/>
        </w:rPr>
        <w:t>u</w:t>
      </w:r>
      <w:r w:rsidRPr="00BF3AAC">
        <w:rPr>
          <w:rFonts w:ascii="Tahoma" w:hAnsi="Tahoma" w:cs="Tahoma"/>
          <w:noProof/>
          <w:sz w:val="22"/>
          <w:szCs w:val="22"/>
        </w:rPr>
        <w:t>niversellen Designs</w:t>
      </w:r>
      <w:r w:rsidR="00BF3AAC" w:rsidRPr="00BF3AAC">
        <w:rPr>
          <w:rFonts w:ascii="Tahoma" w:hAnsi="Tahoma" w:cs="Tahoma"/>
          <w:noProof/>
          <w:sz w:val="22"/>
          <w:szCs w:val="22"/>
        </w:rPr>
        <w:t>/umfassender Barrierefreiheit</w:t>
      </w:r>
      <w:r w:rsidRPr="00BF3AAC">
        <w:rPr>
          <w:rFonts w:ascii="Tahoma" w:hAnsi="Tahoma" w:cs="Tahoma"/>
          <w:noProof/>
          <w:sz w:val="22"/>
          <w:szCs w:val="22"/>
        </w:rPr>
        <w:t xml:space="preserve"> </w:t>
      </w:r>
      <w:r w:rsidR="00BF3AAC" w:rsidRPr="00BF3AAC">
        <w:rPr>
          <w:rFonts w:ascii="Tahoma" w:hAnsi="Tahoma" w:cs="Tahoma"/>
          <w:noProof/>
          <w:sz w:val="22"/>
          <w:szCs w:val="22"/>
        </w:rPr>
        <w:t>folgend</w:t>
      </w:r>
      <w:r w:rsidRPr="00BF3AAC">
        <w:rPr>
          <w:rFonts w:ascii="Tahoma" w:hAnsi="Tahoma" w:cs="Tahoma"/>
          <w:noProof/>
          <w:sz w:val="22"/>
          <w:szCs w:val="22"/>
        </w:rPr>
        <w:t xml:space="preserve"> und angemessene Vorkehrungen für Menschen mit Behinderungen in allen Maßnahmen </w:t>
      </w:r>
      <w:r w:rsidR="00BF3AAC" w:rsidRPr="00BF3AAC">
        <w:rPr>
          <w:rFonts w:ascii="Tahoma" w:hAnsi="Tahoma" w:cs="Tahoma"/>
          <w:noProof/>
          <w:sz w:val="22"/>
          <w:szCs w:val="22"/>
        </w:rPr>
        <w:t>zu schaffen.</w:t>
      </w:r>
      <w:r>
        <w:rPr>
          <w:noProof/>
        </w:rPr>
        <w:t xml:space="preserve"> </w:t>
      </w:r>
      <w:r w:rsidRPr="00584608">
        <w:rPr>
          <w:rFonts w:ascii="Tahoma" w:hAnsi="Tahoma" w:cs="Tahoma"/>
          <w:noProof/>
          <w:sz w:val="22"/>
          <w:szCs w:val="22"/>
        </w:rPr>
        <w:t xml:space="preserve">Die EU </w:t>
      </w:r>
      <w:r w:rsidR="000E0415">
        <w:rPr>
          <w:rFonts w:ascii="Tahoma" w:hAnsi="Tahoma" w:cs="Tahoma"/>
          <w:noProof/>
          <w:sz w:val="22"/>
          <w:szCs w:val="22"/>
        </w:rPr>
        <w:t>möchte außerdem</w:t>
      </w:r>
      <w:r w:rsidRPr="00584608">
        <w:rPr>
          <w:rFonts w:ascii="Tahoma" w:hAnsi="Tahoma" w:cs="Tahoma"/>
          <w:noProof/>
          <w:sz w:val="22"/>
          <w:szCs w:val="22"/>
        </w:rPr>
        <w:t xml:space="preserve"> den Bedürfnissen von Menschen mit Behinderungen bei von der EU finanzierter humanitärer Hilfe besser Rechnung </w:t>
      </w:r>
      <w:r w:rsidR="000E0415">
        <w:rPr>
          <w:rFonts w:ascii="Tahoma" w:hAnsi="Tahoma" w:cs="Tahoma"/>
          <w:noProof/>
          <w:sz w:val="22"/>
          <w:szCs w:val="22"/>
        </w:rPr>
        <w:t>tragen</w:t>
      </w:r>
      <w:r w:rsidRPr="00584608">
        <w:rPr>
          <w:rFonts w:ascii="Tahoma" w:hAnsi="Tahoma" w:cs="Tahoma"/>
          <w:noProof/>
          <w:sz w:val="22"/>
          <w:szCs w:val="22"/>
        </w:rPr>
        <w:t xml:space="preserve">, indem Menschen mit Behinderungen und die Zivilgesellschaft stärker beteiligt werden und der Kapazitätsaufbau gefördert wird. Darüber hinaus wird die EU die Erhebung von Daten über Personen mit Behinderungen bei der von der EU finanzierten humanitären Hilfe verbessern, beispielsweise durch die verstärkte Nutzung des Kurzfragebogens der Washington-Gruppe. Zudem wird ein Verweis auf die </w:t>
      </w:r>
      <w:r w:rsidR="00584608" w:rsidRPr="00584608">
        <w:rPr>
          <w:rFonts w:ascii="Tahoma" w:hAnsi="Tahoma" w:cs="Tahoma"/>
          <w:noProof/>
          <w:sz w:val="22"/>
          <w:szCs w:val="22"/>
        </w:rPr>
        <w:t>U</w:t>
      </w:r>
      <w:r w:rsidRPr="00584608">
        <w:rPr>
          <w:rFonts w:ascii="Tahoma" w:hAnsi="Tahoma" w:cs="Tahoma"/>
          <w:noProof/>
          <w:sz w:val="22"/>
          <w:szCs w:val="22"/>
        </w:rPr>
        <w:t xml:space="preserve">N-BRK in die überarbeitete Verordnung über das Allgemeine Präferenzsystem der EU (APS+) aufgenommen, um die Handelspartner zur Einhaltung der Konvention anzuhalten. </w:t>
      </w:r>
    </w:p>
    <w:p w14:paraId="5188777B" w14:textId="04D6D34A" w:rsidR="0076446F" w:rsidRPr="00584608" w:rsidRDefault="0076446F" w:rsidP="00584608">
      <w:pPr>
        <w:pStyle w:val="StyleLeft"/>
        <w:spacing w:line="276" w:lineRule="auto"/>
        <w:rPr>
          <w:rFonts w:ascii="Tahoma" w:hAnsi="Tahoma" w:cs="Tahoma"/>
          <w:noProof/>
          <w:sz w:val="22"/>
          <w:szCs w:val="22"/>
        </w:rPr>
      </w:pPr>
      <w:r w:rsidRPr="00584608">
        <w:rPr>
          <w:rFonts w:ascii="Tahoma" w:hAnsi="Tahoma" w:cs="Tahoma"/>
          <w:noProof/>
          <w:sz w:val="22"/>
          <w:szCs w:val="22"/>
        </w:rPr>
        <w:t>Die EU setzt ihre Unterstützung zivilgesellschaftlicher Organisationen fort, damit Vertreter</w:t>
      </w:r>
      <w:r w:rsidR="00584608" w:rsidRPr="00584608">
        <w:rPr>
          <w:rFonts w:ascii="Tahoma" w:hAnsi="Tahoma" w:cs="Tahoma"/>
          <w:noProof/>
          <w:sz w:val="22"/>
          <w:szCs w:val="22"/>
        </w:rPr>
        <w:t>*i</w:t>
      </w:r>
      <w:r w:rsidRPr="00584608">
        <w:rPr>
          <w:rFonts w:ascii="Tahoma" w:hAnsi="Tahoma" w:cs="Tahoma"/>
          <w:noProof/>
          <w:sz w:val="22"/>
          <w:szCs w:val="22"/>
        </w:rPr>
        <w:t>nnen von Menschen mit Behinderungen im Rahmen strukturierter Dialoge an allen einschlägigen Prozessen auf EU-, Partnerländer- und globaler Ebene teilnehmen können.</w:t>
      </w:r>
      <w:r w:rsidR="00584608">
        <w:rPr>
          <w:rFonts w:ascii="Tahoma" w:hAnsi="Tahoma" w:cs="Tahoma"/>
          <w:noProof/>
          <w:sz w:val="22"/>
          <w:szCs w:val="22"/>
        </w:rPr>
        <w:t xml:space="preserve"> </w:t>
      </w:r>
      <w:r w:rsidRPr="00584608">
        <w:rPr>
          <w:rFonts w:ascii="Tahoma" w:hAnsi="Tahoma" w:cs="Tahoma"/>
          <w:noProof/>
          <w:sz w:val="22"/>
          <w:szCs w:val="22"/>
        </w:rPr>
        <w:t xml:space="preserve">Die EU wird ihre Strategien und Verfahren zur Umsetzung der </w:t>
      </w:r>
      <w:r w:rsidR="00584608">
        <w:rPr>
          <w:rFonts w:ascii="Tahoma" w:hAnsi="Tahoma" w:cs="Tahoma"/>
          <w:noProof/>
          <w:sz w:val="22"/>
          <w:szCs w:val="22"/>
        </w:rPr>
        <w:t>U</w:t>
      </w:r>
      <w:r w:rsidRPr="00584608">
        <w:rPr>
          <w:rFonts w:ascii="Tahoma" w:hAnsi="Tahoma" w:cs="Tahoma"/>
          <w:noProof/>
          <w:sz w:val="22"/>
          <w:szCs w:val="22"/>
        </w:rPr>
        <w:t>N-BRK in multilateralen Gremien der Vereinten Nationen wie dem Menschenrechtsrat, der Frauenrechtskommission oder der Kommission für soziale Entwicklung sowie in Organisationen der regionalen Integration wie der Afrikanischen Union, dem ASEAN oder UNASUR teilen. Damit soll</w:t>
      </w:r>
      <w:r w:rsidR="00584608">
        <w:rPr>
          <w:rFonts w:ascii="Tahoma" w:hAnsi="Tahoma" w:cs="Tahoma"/>
          <w:noProof/>
          <w:sz w:val="22"/>
          <w:szCs w:val="22"/>
        </w:rPr>
        <w:t xml:space="preserve"> </w:t>
      </w:r>
      <w:r w:rsidRPr="00584608">
        <w:rPr>
          <w:rFonts w:ascii="Tahoma" w:hAnsi="Tahoma" w:cs="Tahoma"/>
          <w:noProof/>
          <w:sz w:val="22"/>
          <w:szCs w:val="22"/>
        </w:rPr>
        <w:t xml:space="preserve">die Umsetzung der Konvention weltweit vorangetrieben werden. </w:t>
      </w:r>
      <w:r w:rsidR="000E0415">
        <w:rPr>
          <w:rFonts w:ascii="Tahoma" w:hAnsi="Tahoma" w:cs="Tahoma"/>
          <w:noProof/>
          <w:sz w:val="22"/>
          <w:szCs w:val="22"/>
        </w:rPr>
        <w:t>Di</w:t>
      </w:r>
      <w:r w:rsidRPr="00584608">
        <w:rPr>
          <w:rFonts w:ascii="Tahoma" w:hAnsi="Tahoma" w:cs="Tahoma"/>
          <w:noProof/>
          <w:sz w:val="22"/>
          <w:szCs w:val="22"/>
        </w:rPr>
        <w:t xml:space="preserve">e </w:t>
      </w:r>
      <w:r w:rsidR="00584608">
        <w:rPr>
          <w:rFonts w:ascii="Tahoma" w:hAnsi="Tahoma" w:cs="Tahoma"/>
          <w:noProof/>
          <w:sz w:val="22"/>
          <w:szCs w:val="22"/>
        </w:rPr>
        <w:t>EU-</w:t>
      </w:r>
      <w:r w:rsidRPr="00584608">
        <w:rPr>
          <w:rFonts w:ascii="Tahoma" w:hAnsi="Tahoma" w:cs="Tahoma"/>
          <w:noProof/>
          <w:sz w:val="22"/>
          <w:szCs w:val="22"/>
        </w:rPr>
        <w:t>Kommission</w:t>
      </w:r>
      <w:r w:rsidR="000E0415">
        <w:rPr>
          <w:rFonts w:ascii="Tahoma" w:hAnsi="Tahoma" w:cs="Tahoma"/>
          <w:noProof/>
          <w:sz w:val="22"/>
          <w:szCs w:val="22"/>
        </w:rPr>
        <w:t xml:space="preserve"> wird</w:t>
      </w:r>
      <w:r w:rsidRPr="00584608">
        <w:rPr>
          <w:rFonts w:ascii="Tahoma" w:hAnsi="Tahoma" w:cs="Tahoma"/>
          <w:noProof/>
          <w:sz w:val="22"/>
          <w:szCs w:val="22"/>
        </w:rPr>
        <w:t xml:space="preserve"> den Mitgliedstaaten vorschlagen, dass die EU sich um einen Sitz im Ausschuss für die </w:t>
      </w:r>
      <w:r w:rsidR="00584608">
        <w:rPr>
          <w:rFonts w:ascii="Tahoma" w:hAnsi="Tahoma" w:cs="Tahoma"/>
          <w:noProof/>
          <w:sz w:val="22"/>
          <w:szCs w:val="22"/>
        </w:rPr>
        <w:t>UN-BRK</w:t>
      </w:r>
      <w:r w:rsidRPr="00584608">
        <w:rPr>
          <w:rFonts w:ascii="Tahoma" w:hAnsi="Tahoma" w:cs="Tahoma"/>
          <w:noProof/>
          <w:sz w:val="22"/>
          <w:szCs w:val="22"/>
        </w:rPr>
        <w:t xml:space="preserve"> bewirbt.</w:t>
      </w:r>
    </w:p>
    <w:p w14:paraId="7B5C9B0C" w14:textId="224704D3" w:rsidR="0076446F" w:rsidRPr="00584608" w:rsidRDefault="0076446F" w:rsidP="000E0415">
      <w:pPr>
        <w:pStyle w:val="StyleListtitlecheckmark"/>
        <w:spacing w:after="0" w:line="276" w:lineRule="auto"/>
        <w:rPr>
          <w:rFonts w:ascii="Tahoma" w:hAnsi="Tahoma" w:cs="Tahoma"/>
          <w:b/>
          <w:bCs/>
          <w:noProof/>
          <w:sz w:val="22"/>
          <w:szCs w:val="22"/>
        </w:rPr>
      </w:pPr>
      <w:r w:rsidRPr="00584608">
        <w:rPr>
          <w:rFonts w:ascii="Tahoma" w:hAnsi="Tahoma" w:cs="Tahoma"/>
          <w:b/>
          <w:bCs/>
          <w:noProof/>
          <w:sz w:val="22"/>
          <w:szCs w:val="22"/>
        </w:rPr>
        <w:t>Die Kommission und der Hohe Vertreter der EU für Außen- und Sicherheitspolitik und Vizepräsident der Kommission werden</w:t>
      </w:r>
      <w:r w:rsidR="00584608">
        <w:rPr>
          <w:rFonts w:ascii="Tahoma" w:hAnsi="Tahoma" w:cs="Tahoma"/>
          <w:b/>
          <w:bCs/>
          <w:noProof/>
          <w:sz w:val="22"/>
          <w:szCs w:val="22"/>
        </w:rPr>
        <w:t>:</w:t>
      </w:r>
    </w:p>
    <w:p w14:paraId="2AB514BF" w14:textId="77777777" w:rsidR="0076446F" w:rsidRPr="00584608" w:rsidRDefault="0076446F" w:rsidP="000E0415">
      <w:pPr>
        <w:pStyle w:val="SyleListcheckmark"/>
        <w:numPr>
          <w:ilvl w:val="0"/>
          <w:numId w:val="36"/>
        </w:numPr>
        <w:spacing w:after="0" w:line="276" w:lineRule="auto"/>
        <w:rPr>
          <w:rFonts w:ascii="Tahoma" w:hAnsi="Tahoma" w:cs="Tahoma"/>
          <w:noProof/>
          <w:sz w:val="22"/>
          <w:szCs w:val="22"/>
        </w:rPr>
      </w:pPr>
      <w:r w:rsidRPr="00584608">
        <w:rPr>
          <w:rFonts w:ascii="Tahoma" w:hAnsi="Tahoma" w:cs="Tahoma"/>
          <w:noProof/>
          <w:sz w:val="22"/>
          <w:szCs w:val="22"/>
        </w:rPr>
        <w:t>die Toolbox zum „rechtebasierten Ansatz in der EU-Entwicklungszusammenarbeit, der alle Menschenrechte umfasst“ 2021 aktualisieren, damit diese alle Ungleichheiten, d. h. auch die Diskriminierung von Menschen mit Behinderungen, im auswärtigen Handeln erfasst;</w:t>
      </w:r>
    </w:p>
    <w:p w14:paraId="7FE9A0C0" w14:textId="2B7438AD" w:rsidR="0076446F" w:rsidRPr="00584608" w:rsidRDefault="0076446F" w:rsidP="00584608">
      <w:pPr>
        <w:pStyle w:val="SyleListcheckmark"/>
        <w:numPr>
          <w:ilvl w:val="0"/>
          <w:numId w:val="36"/>
        </w:numPr>
        <w:spacing w:line="276" w:lineRule="auto"/>
        <w:rPr>
          <w:rFonts w:ascii="Tahoma" w:hAnsi="Tahoma" w:cs="Tahoma"/>
          <w:noProof/>
          <w:sz w:val="22"/>
          <w:szCs w:val="22"/>
        </w:rPr>
      </w:pPr>
      <w:r w:rsidRPr="00584608">
        <w:rPr>
          <w:rFonts w:ascii="Tahoma" w:hAnsi="Tahoma" w:cs="Tahoma"/>
          <w:noProof/>
          <w:sz w:val="22"/>
          <w:szCs w:val="22"/>
        </w:rPr>
        <w:t xml:space="preserve">gewährleisten, dass die EU-Delegationen eine aktivere Rolle bei der Förderung der Umsetzung der </w:t>
      </w:r>
      <w:r w:rsidR="00584608" w:rsidRPr="00584608">
        <w:rPr>
          <w:rFonts w:ascii="Tahoma" w:hAnsi="Tahoma" w:cs="Tahoma"/>
          <w:noProof/>
          <w:sz w:val="22"/>
          <w:szCs w:val="22"/>
        </w:rPr>
        <w:t>UN-BRK</w:t>
      </w:r>
      <w:r w:rsidRPr="00584608">
        <w:rPr>
          <w:rFonts w:ascii="Tahoma" w:hAnsi="Tahoma" w:cs="Tahoma"/>
          <w:noProof/>
          <w:sz w:val="22"/>
          <w:szCs w:val="22"/>
        </w:rPr>
        <w:t xml:space="preserve"> und der Ratifizierung weltweit spielen;</w:t>
      </w:r>
    </w:p>
    <w:p w14:paraId="40C8DCE3" w14:textId="33F1B7ED" w:rsidR="0076446F" w:rsidRPr="00584608" w:rsidRDefault="0076446F" w:rsidP="00584608">
      <w:pPr>
        <w:pStyle w:val="SyleListcheckmark"/>
        <w:numPr>
          <w:ilvl w:val="0"/>
          <w:numId w:val="36"/>
        </w:numPr>
        <w:spacing w:line="276" w:lineRule="auto"/>
        <w:rPr>
          <w:rFonts w:ascii="Tahoma" w:hAnsi="Tahoma" w:cs="Tahoma"/>
          <w:noProof/>
          <w:sz w:val="22"/>
          <w:szCs w:val="22"/>
        </w:rPr>
      </w:pPr>
      <w:r w:rsidRPr="00584608">
        <w:rPr>
          <w:rFonts w:ascii="Tahoma" w:hAnsi="Tahoma" w:cs="Tahoma"/>
          <w:noProof/>
          <w:sz w:val="22"/>
          <w:szCs w:val="22"/>
        </w:rPr>
        <w:t>den Inklusionsmarker des OECD-Entwicklungsausschusses systematisch zur Ermittlung inklusionsfördernder Investitionen für ein gezieltes Monitoring des Einsatzes von EU-Mitteln nutzen;</w:t>
      </w:r>
    </w:p>
    <w:p w14:paraId="74CEC31C" w14:textId="77777777" w:rsidR="0076446F" w:rsidRPr="00584608" w:rsidRDefault="0076446F" w:rsidP="00584608">
      <w:pPr>
        <w:pStyle w:val="SyleListcheckmark"/>
        <w:numPr>
          <w:ilvl w:val="0"/>
          <w:numId w:val="36"/>
        </w:numPr>
        <w:spacing w:line="276" w:lineRule="auto"/>
        <w:rPr>
          <w:rFonts w:ascii="Tahoma" w:hAnsi="Tahoma" w:cs="Tahoma"/>
          <w:noProof/>
          <w:sz w:val="22"/>
          <w:szCs w:val="22"/>
        </w:rPr>
      </w:pPr>
      <w:r w:rsidRPr="00584608">
        <w:rPr>
          <w:rFonts w:ascii="Tahoma" w:hAnsi="Tahoma" w:cs="Tahoma"/>
          <w:noProof/>
          <w:sz w:val="22"/>
          <w:szCs w:val="22"/>
        </w:rPr>
        <w:t xml:space="preserve">gemeinsam mit den Mitgliedstaaten technische Unterstützung im Rahmen ihrer Programme und Fazilitäten für die Verwaltungen in den Partnerländern leisten; </w:t>
      </w:r>
    </w:p>
    <w:p w14:paraId="3B1FF06C" w14:textId="77777777" w:rsidR="0076446F" w:rsidRPr="00584608" w:rsidRDefault="0076446F" w:rsidP="00584608">
      <w:pPr>
        <w:pStyle w:val="SyleListcheckmark"/>
        <w:numPr>
          <w:ilvl w:val="0"/>
          <w:numId w:val="36"/>
        </w:numPr>
        <w:spacing w:line="276" w:lineRule="auto"/>
        <w:rPr>
          <w:rFonts w:ascii="Tahoma" w:hAnsi="Tahoma" w:cs="Tahoma"/>
          <w:noProof/>
          <w:sz w:val="22"/>
          <w:szCs w:val="22"/>
        </w:rPr>
      </w:pPr>
      <w:r w:rsidRPr="00584608">
        <w:rPr>
          <w:rFonts w:ascii="Tahoma" w:hAnsi="Tahoma" w:cs="Tahoma"/>
          <w:noProof/>
          <w:sz w:val="22"/>
          <w:szCs w:val="22"/>
        </w:rPr>
        <w:t>regelmäßige strukturierte Dialoge während der jährlichen Konferenz der Vertragsstaaten der Konvention und im Rahmen anderer multilateraler Gremien organisieren und die Zusammenarbeit vor allem in den Bereichen Barrierefreiheit und Beschäftigung stärken.</w:t>
      </w:r>
    </w:p>
    <w:p w14:paraId="535744C3" w14:textId="5463B3F2" w:rsidR="0076446F" w:rsidRPr="00584608" w:rsidRDefault="0076446F" w:rsidP="00584608">
      <w:pPr>
        <w:pStyle w:val="Listenabsatz"/>
        <w:numPr>
          <w:ilvl w:val="0"/>
          <w:numId w:val="4"/>
        </w:numPr>
        <w:rPr>
          <w:rFonts w:ascii="Tahoma" w:hAnsi="Tahoma" w:cs="Tahoma"/>
          <w:b/>
          <w:bCs/>
          <w:noProof/>
        </w:rPr>
      </w:pPr>
      <w:r w:rsidRPr="00584608">
        <w:rPr>
          <w:rFonts w:ascii="Tahoma" w:hAnsi="Tahoma" w:cs="Tahoma"/>
          <w:b/>
          <w:bCs/>
          <w:noProof/>
        </w:rPr>
        <w:t>Effiziente Umsetzung der Strategie</w:t>
      </w:r>
    </w:p>
    <w:p w14:paraId="2E8A0566" w14:textId="007A217B" w:rsidR="00584608" w:rsidRDefault="00584608" w:rsidP="00584608">
      <w:pPr>
        <w:pStyle w:val="StyleLeft"/>
        <w:spacing w:line="276" w:lineRule="auto"/>
        <w:rPr>
          <w:rFonts w:ascii="Tahoma" w:hAnsi="Tahoma" w:cs="Tahoma"/>
          <w:noProof/>
          <w:sz w:val="22"/>
          <w:szCs w:val="22"/>
        </w:rPr>
      </w:pPr>
      <w:r w:rsidRPr="00584608">
        <w:rPr>
          <w:rFonts w:ascii="Tahoma" w:hAnsi="Tahoma" w:cs="Tahoma"/>
          <w:noProof/>
          <w:sz w:val="22"/>
          <w:szCs w:val="22"/>
        </w:rPr>
        <w:t xml:space="preserve">Die </w:t>
      </w:r>
      <w:r>
        <w:rPr>
          <w:rFonts w:ascii="Tahoma" w:hAnsi="Tahoma" w:cs="Tahoma"/>
          <w:noProof/>
          <w:sz w:val="22"/>
          <w:szCs w:val="22"/>
        </w:rPr>
        <w:t>EU-</w:t>
      </w:r>
      <w:r w:rsidRPr="00584608">
        <w:rPr>
          <w:rFonts w:ascii="Tahoma" w:hAnsi="Tahoma" w:cs="Tahoma"/>
          <w:noProof/>
          <w:sz w:val="22"/>
          <w:szCs w:val="22"/>
        </w:rPr>
        <w:t xml:space="preserve">Kommission fördert die Zusammenarbeit zwischen den EU-Institutionen, den Mitgliedstaaten und anderen Interessenträgern beim Thema Behinderungen durch den Einsatz von EU-Mitteln und die Bereitstellung von Schulungen. </w:t>
      </w:r>
    </w:p>
    <w:p w14:paraId="68630A41" w14:textId="77777777" w:rsidR="00E51BC2" w:rsidRDefault="00E51BC2" w:rsidP="00584608">
      <w:pPr>
        <w:pStyle w:val="StyleLeft"/>
        <w:spacing w:line="276" w:lineRule="auto"/>
        <w:rPr>
          <w:rFonts w:ascii="Tahoma" w:hAnsi="Tahoma" w:cs="Tahoma"/>
          <w:noProof/>
          <w:sz w:val="22"/>
          <w:szCs w:val="22"/>
        </w:rPr>
      </w:pPr>
    </w:p>
    <w:p w14:paraId="5B449BF5" w14:textId="197DA325" w:rsidR="00584608" w:rsidRPr="00584608" w:rsidRDefault="00584608" w:rsidP="00584608">
      <w:pPr>
        <w:pStyle w:val="StyleLeft"/>
        <w:spacing w:line="276" w:lineRule="auto"/>
        <w:rPr>
          <w:rFonts w:ascii="Tahoma" w:hAnsi="Tahoma" w:cs="Tahoma"/>
          <w:b/>
          <w:bCs/>
          <w:noProof/>
          <w:sz w:val="22"/>
          <w:szCs w:val="22"/>
        </w:rPr>
      </w:pPr>
      <w:r w:rsidRPr="00584608">
        <w:rPr>
          <w:rFonts w:ascii="Tahoma" w:hAnsi="Tahoma" w:cs="Tahoma"/>
          <w:b/>
          <w:bCs/>
          <w:noProof/>
          <w:sz w:val="22"/>
          <w:szCs w:val="22"/>
        </w:rPr>
        <w:lastRenderedPageBreak/>
        <w:t>6.1 Bessere Rechtsetzung – Einhaltung der UN-BRK bei der Politikgestaltung</w:t>
      </w:r>
    </w:p>
    <w:p w14:paraId="223F5A10" w14:textId="7F506F22" w:rsidR="00584608" w:rsidRPr="00151D9E" w:rsidRDefault="00584608" w:rsidP="00151D9E">
      <w:pPr>
        <w:pStyle w:val="StyleLeft"/>
        <w:spacing w:line="276" w:lineRule="auto"/>
        <w:rPr>
          <w:rFonts w:ascii="Tahoma" w:hAnsi="Tahoma" w:cs="Tahoma"/>
          <w:noProof/>
          <w:sz w:val="22"/>
          <w:szCs w:val="22"/>
        </w:rPr>
      </w:pPr>
      <w:r w:rsidRPr="00151D9E">
        <w:rPr>
          <w:rFonts w:ascii="Tahoma" w:hAnsi="Tahoma" w:cs="Tahoma"/>
          <w:noProof/>
          <w:sz w:val="22"/>
          <w:szCs w:val="22"/>
        </w:rPr>
        <w:t>Ziel ist es, die bestmögliche Basis für eine rechtzeitige und solide Politikgestaltung zu schaffen. Artikel 10 AEUV betont, dass die EU bei der Festlegung und Durchführung ihrer Politik Diskriminierungen, einschließlich Diskriminierungen aus Gründen einer Behinderung, bekämpfen sollte.</w:t>
      </w:r>
      <w:r w:rsidR="00151D9E">
        <w:rPr>
          <w:rFonts w:ascii="Tahoma" w:hAnsi="Tahoma" w:cs="Tahoma"/>
          <w:noProof/>
          <w:sz w:val="22"/>
          <w:szCs w:val="22"/>
        </w:rPr>
        <w:t xml:space="preserve"> </w:t>
      </w:r>
      <w:r w:rsidRPr="00151D9E">
        <w:rPr>
          <w:rFonts w:ascii="Tahoma" w:hAnsi="Tahoma" w:cs="Tahoma"/>
          <w:noProof/>
          <w:sz w:val="22"/>
          <w:szCs w:val="22"/>
        </w:rPr>
        <w:t xml:space="preserve">Eine wirksame Politikgestaltung setzt die Konsultation und </w:t>
      </w:r>
      <w:r w:rsidR="00151D9E">
        <w:rPr>
          <w:rFonts w:ascii="Tahoma" w:hAnsi="Tahoma" w:cs="Tahoma"/>
          <w:noProof/>
          <w:sz w:val="22"/>
          <w:szCs w:val="22"/>
        </w:rPr>
        <w:t>Teilhabe</w:t>
      </w:r>
      <w:r w:rsidRPr="00151D9E">
        <w:rPr>
          <w:rFonts w:ascii="Tahoma" w:hAnsi="Tahoma" w:cs="Tahoma"/>
          <w:noProof/>
          <w:sz w:val="22"/>
          <w:szCs w:val="22"/>
        </w:rPr>
        <w:t xml:space="preserve"> von Menschen mit Behinderungen und der sie vertretenden Organisationen während des gesamten Prozesses </w:t>
      </w:r>
      <w:r w:rsidR="00151D9E">
        <w:rPr>
          <w:rFonts w:ascii="Tahoma" w:hAnsi="Tahoma" w:cs="Tahoma"/>
          <w:noProof/>
          <w:sz w:val="22"/>
          <w:szCs w:val="22"/>
        </w:rPr>
        <w:t>und zugängliche</w:t>
      </w:r>
      <w:r w:rsidRPr="00151D9E">
        <w:rPr>
          <w:rFonts w:ascii="Tahoma" w:hAnsi="Tahoma" w:cs="Tahoma"/>
          <w:noProof/>
          <w:sz w:val="22"/>
          <w:szCs w:val="22"/>
        </w:rPr>
        <w:t xml:space="preserve"> Informationen </w:t>
      </w:r>
      <w:r w:rsidR="00151D9E">
        <w:rPr>
          <w:rFonts w:ascii="Tahoma" w:hAnsi="Tahoma" w:cs="Tahoma"/>
          <w:noProof/>
          <w:sz w:val="22"/>
          <w:szCs w:val="22"/>
        </w:rPr>
        <w:t>über</w:t>
      </w:r>
      <w:r w:rsidRPr="00151D9E">
        <w:rPr>
          <w:rFonts w:ascii="Tahoma" w:hAnsi="Tahoma" w:cs="Tahoma"/>
          <w:noProof/>
          <w:sz w:val="22"/>
          <w:szCs w:val="22"/>
        </w:rPr>
        <w:t xml:space="preserve"> politische Initiativen und Konsultationen in barrierefreien Formaten voraus.</w:t>
      </w:r>
      <w:r w:rsidR="00151D9E">
        <w:rPr>
          <w:rFonts w:ascii="Tahoma" w:hAnsi="Tahoma" w:cs="Tahoma"/>
          <w:noProof/>
          <w:sz w:val="22"/>
          <w:szCs w:val="22"/>
        </w:rPr>
        <w:t xml:space="preserve"> </w:t>
      </w:r>
      <w:r w:rsidR="00151D9E" w:rsidRPr="00151D9E">
        <w:rPr>
          <w:rFonts w:ascii="Tahoma" w:hAnsi="Tahoma" w:cs="Tahoma"/>
          <w:noProof/>
          <w:sz w:val="22"/>
          <w:szCs w:val="22"/>
        </w:rPr>
        <w:t>D</w:t>
      </w:r>
      <w:r w:rsidRPr="00151D9E">
        <w:rPr>
          <w:rFonts w:ascii="Tahoma" w:hAnsi="Tahoma" w:cs="Tahoma"/>
          <w:noProof/>
          <w:sz w:val="22"/>
          <w:szCs w:val="22"/>
        </w:rPr>
        <w:t xml:space="preserve">ie Task-Force der </w:t>
      </w:r>
      <w:r w:rsidR="00151D9E" w:rsidRPr="00151D9E">
        <w:rPr>
          <w:rFonts w:ascii="Tahoma" w:hAnsi="Tahoma" w:cs="Tahoma"/>
          <w:noProof/>
          <w:sz w:val="22"/>
          <w:szCs w:val="22"/>
        </w:rPr>
        <w:t xml:space="preserve">EU- </w:t>
      </w:r>
      <w:r w:rsidRPr="00151D9E">
        <w:rPr>
          <w:rFonts w:ascii="Tahoma" w:hAnsi="Tahoma" w:cs="Tahoma"/>
          <w:noProof/>
          <w:sz w:val="22"/>
          <w:szCs w:val="22"/>
        </w:rPr>
        <w:t>Kommission für Gleichheitspolitik</w:t>
      </w:r>
      <w:r w:rsidRPr="00151D9E">
        <w:rPr>
          <w:rStyle w:val="Funotenzeichen"/>
          <w:rFonts w:ascii="Tahoma" w:hAnsi="Tahoma" w:cs="Tahoma"/>
          <w:noProof/>
          <w:sz w:val="22"/>
          <w:szCs w:val="22"/>
        </w:rPr>
        <w:footnoteReference w:id="6"/>
      </w:r>
      <w:r w:rsidRPr="00151D9E">
        <w:rPr>
          <w:rFonts w:ascii="Tahoma" w:hAnsi="Tahoma" w:cs="Tahoma"/>
          <w:noProof/>
          <w:sz w:val="22"/>
          <w:szCs w:val="22"/>
        </w:rPr>
        <w:t xml:space="preserve"> bestrebt, die durchgängige Berücksichtigung dieser Thematik in allen Politikbereichen sicherzustellen. </w:t>
      </w:r>
    </w:p>
    <w:p w14:paraId="736ECBBC" w14:textId="77777777" w:rsidR="00584608" w:rsidRPr="00151D9E" w:rsidRDefault="00584608" w:rsidP="00B67A57">
      <w:pPr>
        <w:pStyle w:val="StyleListtitlecheckmark"/>
        <w:spacing w:after="0"/>
        <w:rPr>
          <w:rFonts w:ascii="Tahoma" w:hAnsi="Tahoma" w:cs="Tahoma"/>
          <w:b/>
          <w:bCs/>
          <w:noProof/>
          <w:sz w:val="22"/>
          <w:szCs w:val="22"/>
        </w:rPr>
      </w:pPr>
      <w:r w:rsidRPr="00151D9E">
        <w:rPr>
          <w:rFonts w:ascii="Tahoma" w:hAnsi="Tahoma" w:cs="Tahoma"/>
          <w:b/>
          <w:bCs/>
          <w:noProof/>
          <w:sz w:val="22"/>
          <w:szCs w:val="22"/>
        </w:rPr>
        <w:t>Außerdem wird die Kommission</w:t>
      </w:r>
    </w:p>
    <w:p w14:paraId="7C8AE6C6" w14:textId="16385374" w:rsidR="00584608" w:rsidRPr="00151D9E" w:rsidRDefault="00584608" w:rsidP="00B67A57">
      <w:pPr>
        <w:pStyle w:val="SyleListcheckmark"/>
        <w:numPr>
          <w:ilvl w:val="0"/>
          <w:numId w:val="37"/>
        </w:numPr>
        <w:spacing w:after="0"/>
        <w:rPr>
          <w:rFonts w:ascii="Tahoma" w:hAnsi="Tahoma" w:cs="Tahoma"/>
          <w:noProof/>
          <w:sz w:val="22"/>
          <w:szCs w:val="22"/>
        </w:rPr>
      </w:pPr>
      <w:r w:rsidRPr="00151D9E">
        <w:rPr>
          <w:rFonts w:ascii="Tahoma" w:hAnsi="Tahoma" w:cs="Tahoma"/>
          <w:noProof/>
          <w:sz w:val="22"/>
          <w:szCs w:val="22"/>
        </w:rPr>
        <w:t>das Instrumentarium für eine bessere Rechtsetzung stärken, um zu einer besseren Inklusion von Menschen mit Behinderungen beizutragen;</w:t>
      </w:r>
    </w:p>
    <w:p w14:paraId="77C44751" w14:textId="11016DF7" w:rsidR="00584608" w:rsidRDefault="00584608" w:rsidP="00151D9E">
      <w:pPr>
        <w:pStyle w:val="SyleListcheckmark"/>
        <w:numPr>
          <w:ilvl w:val="0"/>
          <w:numId w:val="37"/>
        </w:numPr>
        <w:rPr>
          <w:rFonts w:ascii="Tahoma" w:hAnsi="Tahoma" w:cs="Tahoma"/>
          <w:noProof/>
          <w:sz w:val="22"/>
          <w:szCs w:val="22"/>
        </w:rPr>
      </w:pPr>
      <w:r w:rsidRPr="00151D9E">
        <w:rPr>
          <w:rFonts w:ascii="Tahoma" w:hAnsi="Tahoma" w:cs="Tahoma"/>
          <w:noProof/>
          <w:sz w:val="22"/>
          <w:szCs w:val="22"/>
        </w:rPr>
        <w:t xml:space="preserve">eine kohärente Einbeziehung und Bewertung des Themas Behinderungen in einschlägigen Folgenabschätzungen und Evaluierungen gewährleisten, auch durch Schulung des mit </w:t>
      </w:r>
      <w:r w:rsidR="00151D9E" w:rsidRPr="00151D9E">
        <w:rPr>
          <w:rFonts w:ascii="Tahoma" w:hAnsi="Tahoma" w:cs="Tahoma"/>
          <w:noProof/>
          <w:sz w:val="22"/>
          <w:szCs w:val="22"/>
        </w:rPr>
        <w:t>U</w:t>
      </w:r>
      <w:r w:rsidRPr="00151D9E">
        <w:rPr>
          <w:rFonts w:ascii="Tahoma" w:hAnsi="Tahoma" w:cs="Tahoma"/>
          <w:noProof/>
          <w:sz w:val="22"/>
          <w:szCs w:val="22"/>
        </w:rPr>
        <w:t>N-BRK-Initiativen betrauten Personals.</w:t>
      </w:r>
    </w:p>
    <w:p w14:paraId="3CF72096" w14:textId="6FA9EDF6" w:rsidR="00151D9E" w:rsidRDefault="00151D9E" w:rsidP="00151D9E">
      <w:pPr>
        <w:pStyle w:val="SyleListcheckmark"/>
        <w:numPr>
          <w:ilvl w:val="0"/>
          <w:numId w:val="0"/>
        </w:numPr>
        <w:rPr>
          <w:rFonts w:ascii="Tahoma" w:hAnsi="Tahoma" w:cs="Tahoma"/>
          <w:noProof/>
          <w:sz w:val="22"/>
          <w:szCs w:val="22"/>
        </w:rPr>
      </w:pPr>
    </w:p>
    <w:p w14:paraId="651ADD8B" w14:textId="75CCC37F" w:rsidR="00151D9E" w:rsidRPr="00151D9E" w:rsidRDefault="00151D9E" w:rsidP="00151D9E">
      <w:pPr>
        <w:pStyle w:val="SyleListcheckmark"/>
        <w:numPr>
          <w:ilvl w:val="0"/>
          <w:numId w:val="0"/>
        </w:numPr>
        <w:rPr>
          <w:rFonts w:ascii="Tahoma" w:hAnsi="Tahoma" w:cs="Tahoma"/>
          <w:b/>
          <w:bCs/>
          <w:noProof/>
          <w:sz w:val="22"/>
          <w:szCs w:val="22"/>
        </w:rPr>
      </w:pPr>
      <w:r>
        <w:rPr>
          <w:rFonts w:ascii="Tahoma" w:hAnsi="Tahoma" w:cs="Tahoma"/>
          <w:b/>
          <w:bCs/>
          <w:noProof/>
          <w:sz w:val="22"/>
          <w:szCs w:val="22"/>
        </w:rPr>
        <w:t xml:space="preserve">6.2 </w:t>
      </w:r>
      <w:r w:rsidRPr="00151D9E">
        <w:rPr>
          <w:rFonts w:ascii="Tahoma" w:hAnsi="Tahoma" w:cs="Tahoma"/>
          <w:b/>
          <w:bCs/>
          <w:noProof/>
          <w:sz w:val="22"/>
          <w:szCs w:val="22"/>
        </w:rPr>
        <w:t>Intensivierung der Zusammenarbeit zwischen den EU-Organen und den Mitgliedsstaaten</w:t>
      </w:r>
    </w:p>
    <w:p w14:paraId="179AF846" w14:textId="7879DD3A" w:rsidR="00584608" w:rsidRPr="00151D9E" w:rsidRDefault="00584608" w:rsidP="00151D9E">
      <w:pPr>
        <w:pStyle w:val="StyleLeft"/>
        <w:spacing w:line="276" w:lineRule="auto"/>
        <w:rPr>
          <w:rFonts w:ascii="Tahoma" w:hAnsi="Tahoma" w:cs="Tahoma"/>
          <w:noProof/>
          <w:sz w:val="22"/>
          <w:szCs w:val="22"/>
        </w:rPr>
      </w:pPr>
      <w:r w:rsidRPr="00151D9E">
        <w:rPr>
          <w:rFonts w:ascii="Tahoma" w:hAnsi="Tahoma" w:cs="Tahoma"/>
          <w:noProof/>
          <w:sz w:val="22"/>
          <w:szCs w:val="22"/>
        </w:rPr>
        <w:t xml:space="preserve">Um die Umsetzung der </w:t>
      </w:r>
      <w:r w:rsidR="00151D9E">
        <w:rPr>
          <w:rFonts w:ascii="Tahoma" w:hAnsi="Tahoma" w:cs="Tahoma"/>
          <w:noProof/>
          <w:sz w:val="22"/>
          <w:szCs w:val="22"/>
        </w:rPr>
        <w:t>U</w:t>
      </w:r>
      <w:r w:rsidRPr="00151D9E">
        <w:rPr>
          <w:rFonts w:ascii="Tahoma" w:hAnsi="Tahoma" w:cs="Tahoma"/>
          <w:noProof/>
          <w:sz w:val="22"/>
          <w:szCs w:val="22"/>
        </w:rPr>
        <w:t xml:space="preserve">N-BRK zu stärken, wird sich die </w:t>
      </w:r>
      <w:r w:rsidR="00151D9E">
        <w:rPr>
          <w:rFonts w:ascii="Tahoma" w:hAnsi="Tahoma" w:cs="Tahoma"/>
          <w:noProof/>
          <w:sz w:val="22"/>
          <w:szCs w:val="22"/>
        </w:rPr>
        <w:t>EU-</w:t>
      </w:r>
      <w:r w:rsidRPr="00151D9E">
        <w:rPr>
          <w:rFonts w:ascii="Tahoma" w:hAnsi="Tahoma" w:cs="Tahoma"/>
          <w:noProof/>
          <w:sz w:val="22"/>
          <w:szCs w:val="22"/>
        </w:rPr>
        <w:t xml:space="preserve">Kommission um eine stärkere Koordinierung auf EU-Ebene im Einklang mit den Empfehlungen des </w:t>
      </w:r>
      <w:r w:rsidR="00151D9E">
        <w:rPr>
          <w:rFonts w:ascii="Tahoma" w:hAnsi="Tahoma" w:cs="Tahoma"/>
          <w:noProof/>
          <w:sz w:val="22"/>
          <w:szCs w:val="22"/>
        </w:rPr>
        <w:t>UN-BRK-Ausschusses</w:t>
      </w:r>
      <w:r w:rsidRPr="00151D9E">
        <w:rPr>
          <w:rStyle w:val="Funotenzeichen"/>
          <w:rFonts w:ascii="Tahoma" w:hAnsi="Tahoma" w:cs="Tahoma"/>
          <w:noProof/>
          <w:sz w:val="22"/>
          <w:szCs w:val="22"/>
        </w:rPr>
        <w:footnoteReference w:id="7"/>
      </w:r>
      <w:r w:rsidRPr="00151D9E">
        <w:rPr>
          <w:rFonts w:ascii="Tahoma" w:hAnsi="Tahoma" w:cs="Tahoma"/>
          <w:noProof/>
          <w:sz w:val="22"/>
          <w:szCs w:val="22"/>
        </w:rPr>
        <w:t xml:space="preserve"> bemühen. Die </w:t>
      </w:r>
      <w:r w:rsidR="00151D9E">
        <w:rPr>
          <w:rFonts w:ascii="Tahoma" w:hAnsi="Tahoma" w:cs="Tahoma"/>
          <w:noProof/>
          <w:sz w:val="22"/>
          <w:szCs w:val="22"/>
        </w:rPr>
        <w:t>EU-</w:t>
      </w:r>
      <w:r w:rsidRPr="00151D9E">
        <w:rPr>
          <w:rFonts w:ascii="Tahoma" w:hAnsi="Tahoma" w:cs="Tahoma"/>
          <w:noProof/>
          <w:sz w:val="22"/>
          <w:szCs w:val="22"/>
        </w:rPr>
        <w:t>Kommission wird mit dem Europäischen Parlament und dem Rat zusammenarbeiten, um sicherzustellen, dass die Belange von Menschen mit Behinderungen in interinstitutionellen Verhandlungen angemessen berücksichtigt und Lücken in bestehenden Rechtsvorschriften ermittelt werden.</w:t>
      </w:r>
    </w:p>
    <w:p w14:paraId="2F335BB7" w14:textId="41757B65" w:rsidR="00584608" w:rsidRPr="00151D9E" w:rsidRDefault="00584608" w:rsidP="004B4A8E">
      <w:pPr>
        <w:pStyle w:val="StyleListtitlecheckmark"/>
        <w:spacing w:after="0"/>
        <w:rPr>
          <w:rFonts w:ascii="Tahoma" w:hAnsi="Tahoma" w:cs="Tahoma"/>
          <w:b/>
          <w:bCs/>
          <w:noProof/>
          <w:sz w:val="22"/>
          <w:szCs w:val="22"/>
        </w:rPr>
      </w:pPr>
      <w:r w:rsidRPr="00151D9E">
        <w:rPr>
          <w:rFonts w:ascii="Tahoma" w:hAnsi="Tahoma" w:cs="Tahoma"/>
          <w:b/>
          <w:bCs/>
          <w:noProof/>
          <w:sz w:val="22"/>
          <w:szCs w:val="22"/>
        </w:rPr>
        <w:t xml:space="preserve">Die </w:t>
      </w:r>
      <w:r w:rsidR="00151D9E">
        <w:rPr>
          <w:rFonts w:ascii="Tahoma" w:hAnsi="Tahoma" w:cs="Tahoma"/>
          <w:b/>
          <w:bCs/>
          <w:noProof/>
          <w:sz w:val="22"/>
          <w:szCs w:val="22"/>
        </w:rPr>
        <w:t>EU-</w:t>
      </w:r>
      <w:r w:rsidRPr="00151D9E">
        <w:rPr>
          <w:rFonts w:ascii="Tahoma" w:hAnsi="Tahoma" w:cs="Tahoma"/>
          <w:b/>
          <w:bCs/>
          <w:noProof/>
          <w:sz w:val="22"/>
          <w:szCs w:val="22"/>
        </w:rPr>
        <w:t>Kommission wird</w:t>
      </w:r>
      <w:r w:rsidR="00151D9E">
        <w:rPr>
          <w:rFonts w:ascii="Tahoma" w:hAnsi="Tahoma" w:cs="Tahoma"/>
          <w:b/>
          <w:bCs/>
          <w:noProof/>
          <w:sz w:val="22"/>
          <w:szCs w:val="22"/>
        </w:rPr>
        <w:t>:</w:t>
      </w:r>
    </w:p>
    <w:p w14:paraId="60523D7E" w14:textId="54FFA0BF" w:rsidR="00584608" w:rsidRPr="00151D9E" w:rsidRDefault="00584608" w:rsidP="004B4A8E">
      <w:pPr>
        <w:pStyle w:val="SyleListcheckmark"/>
        <w:numPr>
          <w:ilvl w:val="0"/>
          <w:numId w:val="38"/>
        </w:numPr>
        <w:spacing w:after="0"/>
        <w:rPr>
          <w:rFonts w:ascii="Tahoma" w:hAnsi="Tahoma" w:cs="Tahoma"/>
          <w:noProof/>
          <w:sz w:val="22"/>
          <w:szCs w:val="22"/>
        </w:rPr>
      </w:pPr>
      <w:r w:rsidRPr="00151D9E">
        <w:rPr>
          <w:rFonts w:ascii="Tahoma" w:hAnsi="Tahoma" w:cs="Tahoma"/>
          <w:noProof/>
          <w:sz w:val="22"/>
          <w:szCs w:val="22"/>
        </w:rPr>
        <w:t xml:space="preserve">die Organe, Einrichtungen und sonstigen Stellen der EU sowie die Delegationen aufrufen, eigene Koordinatoren für das Thema Behinderungen und für ihre damit </w:t>
      </w:r>
      <w:r w:rsidR="00151D9E" w:rsidRPr="00151D9E">
        <w:rPr>
          <w:rFonts w:ascii="Tahoma" w:hAnsi="Tahoma" w:cs="Tahoma"/>
          <w:noProof/>
          <w:sz w:val="22"/>
          <w:szCs w:val="22"/>
        </w:rPr>
        <w:t xml:space="preserve">verbundenen </w:t>
      </w:r>
      <w:r w:rsidRPr="00151D9E">
        <w:rPr>
          <w:rFonts w:ascii="Tahoma" w:hAnsi="Tahoma" w:cs="Tahoma"/>
          <w:noProof/>
          <w:sz w:val="22"/>
          <w:szCs w:val="22"/>
        </w:rPr>
        <w:t>Strategien zu benennen;</w:t>
      </w:r>
    </w:p>
    <w:p w14:paraId="4E0DE596" w14:textId="77777777" w:rsidR="00584608" w:rsidRPr="00151D9E" w:rsidRDefault="00584608" w:rsidP="00151D9E">
      <w:pPr>
        <w:pStyle w:val="SyleListcheckmark"/>
        <w:numPr>
          <w:ilvl w:val="0"/>
          <w:numId w:val="38"/>
        </w:numPr>
        <w:rPr>
          <w:rFonts w:ascii="Tahoma" w:hAnsi="Tahoma" w:cs="Tahoma"/>
          <w:noProof/>
          <w:sz w:val="22"/>
          <w:szCs w:val="22"/>
        </w:rPr>
      </w:pPr>
      <w:r w:rsidRPr="00151D9E">
        <w:rPr>
          <w:rFonts w:ascii="Tahoma" w:hAnsi="Tahoma" w:cs="Tahoma"/>
          <w:noProof/>
          <w:sz w:val="22"/>
          <w:szCs w:val="22"/>
        </w:rPr>
        <w:t>regelmäßige Sitzungen auf hoher Ebene zwischen dem Europäischen Parlament, dem Rat, der Kommission und dem EAD organisieren, an denen Organisationen teilnehmen, die Menschen mit Behinderungen vertreten;</w:t>
      </w:r>
    </w:p>
    <w:p w14:paraId="062D8B08" w14:textId="77777777" w:rsidR="00584608" w:rsidRPr="00151D9E" w:rsidRDefault="00584608" w:rsidP="00151D9E">
      <w:pPr>
        <w:pStyle w:val="SyleListcheckmark"/>
        <w:numPr>
          <w:ilvl w:val="0"/>
          <w:numId w:val="38"/>
        </w:numPr>
        <w:rPr>
          <w:rFonts w:ascii="Tahoma" w:hAnsi="Tahoma" w:cs="Tahoma"/>
          <w:noProof/>
          <w:sz w:val="22"/>
          <w:szCs w:val="22"/>
        </w:rPr>
      </w:pPr>
      <w:r w:rsidRPr="00151D9E">
        <w:rPr>
          <w:rFonts w:ascii="Tahoma" w:hAnsi="Tahoma" w:cs="Tahoma"/>
          <w:noProof/>
          <w:sz w:val="22"/>
          <w:szCs w:val="22"/>
        </w:rPr>
        <w:t>einen jährlichen Meinungsaustausch mit dem Europäischen Wirtschafts- und Sozialausschuss und dem Ausschuss der Regionen abhalten.</w:t>
      </w:r>
    </w:p>
    <w:p w14:paraId="1C3B55B9" w14:textId="4991FEE0" w:rsidR="00584608" w:rsidRPr="00151D9E" w:rsidRDefault="00584608" w:rsidP="004B4A8E">
      <w:pPr>
        <w:pStyle w:val="StyleListtitlecheckmark"/>
        <w:spacing w:after="0"/>
        <w:rPr>
          <w:rFonts w:ascii="Tahoma" w:hAnsi="Tahoma" w:cs="Tahoma"/>
          <w:b/>
          <w:bCs/>
          <w:noProof/>
          <w:sz w:val="22"/>
          <w:szCs w:val="22"/>
        </w:rPr>
      </w:pPr>
      <w:r w:rsidRPr="00151D9E">
        <w:rPr>
          <w:rFonts w:ascii="Tahoma" w:hAnsi="Tahoma" w:cs="Tahoma"/>
          <w:b/>
          <w:bCs/>
          <w:noProof/>
          <w:sz w:val="22"/>
          <w:szCs w:val="22"/>
        </w:rPr>
        <w:t xml:space="preserve">Die </w:t>
      </w:r>
      <w:r w:rsidR="00151D9E" w:rsidRPr="00151D9E">
        <w:rPr>
          <w:rFonts w:ascii="Tahoma" w:hAnsi="Tahoma" w:cs="Tahoma"/>
          <w:b/>
          <w:bCs/>
          <w:noProof/>
          <w:sz w:val="22"/>
          <w:szCs w:val="22"/>
        </w:rPr>
        <w:t>EU-</w:t>
      </w:r>
      <w:r w:rsidRPr="00151D9E">
        <w:rPr>
          <w:rFonts w:ascii="Tahoma" w:hAnsi="Tahoma" w:cs="Tahoma"/>
          <w:b/>
          <w:bCs/>
          <w:noProof/>
          <w:sz w:val="22"/>
          <w:szCs w:val="22"/>
        </w:rPr>
        <w:t>Kommission fordert die Mitgliedstaaten auf</w:t>
      </w:r>
      <w:r w:rsidR="00151D9E" w:rsidRPr="00151D9E">
        <w:rPr>
          <w:rFonts w:ascii="Tahoma" w:hAnsi="Tahoma" w:cs="Tahoma"/>
          <w:b/>
          <w:bCs/>
          <w:noProof/>
          <w:sz w:val="22"/>
          <w:szCs w:val="22"/>
        </w:rPr>
        <w:t>:</w:t>
      </w:r>
    </w:p>
    <w:p w14:paraId="2B546D4E" w14:textId="45590E5B" w:rsidR="00584608" w:rsidRDefault="00584608" w:rsidP="004B4A8E">
      <w:pPr>
        <w:pStyle w:val="SyleListcheckmark"/>
        <w:numPr>
          <w:ilvl w:val="0"/>
          <w:numId w:val="39"/>
        </w:numPr>
        <w:spacing w:after="0"/>
        <w:rPr>
          <w:rFonts w:ascii="Tahoma" w:hAnsi="Tahoma" w:cs="Tahoma"/>
          <w:noProof/>
          <w:sz w:val="22"/>
          <w:szCs w:val="22"/>
        </w:rPr>
      </w:pPr>
      <w:r w:rsidRPr="00151D9E">
        <w:rPr>
          <w:rFonts w:ascii="Tahoma" w:hAnsi="Tahoma" w:cs="Tahoma"/>
          <w:noProof/>
          <w:sz w:val="22"/>
          <w:szCs w:val="22"/>
        </w:rPr>
        <w:t xml:space="preserve">die Bedürfnisse von Menschen mit Behinderungen in sämtlichen Politikbereichen zu berücksichtigen, die auf Ebene des Rates und in den Schlussfolgerungen des Rates behandelt werden (Mainstreaming des Themas Behinderungen). </w:t>
      </w:r>
    </w:p>
    <w:p w14:paraId="04889A3F" w14:textId="0792068E" w:rsidR="00151D9E" w:rsidRPr="00151D9E" w:rsidRDefault="00151D9E" w:rsidP="00151D9E">
      <w:pPr>
        <w:pStyle w:val="SyleListcheckmark"/>
        <w:numPr>
          <w:ilvl w:val="0"/>
          <w:numId w:val="0"/>
        </w:numPr>
        <w:rPr>
          <w:rFonts w:ascii="Tahoma" w:hAnsi="Tahoma" w:cs="Tahoma"/>
          <w:b/>
          <w:bCs/>
          <w:noProof/>
          <w:sz w:val="22"/>
          <w:szCs w:val="22"/>
        </w:rPr>
      </w:pPr>
    </w:p>
    <w:p w14:paraId="08123AC0" w14:textId="0478BACC" w:rsidR="00151D9E" w:rsidRPr="00151D9E" w:rsidRDefault="00151D9E" w:rsidP="00151D9E">
      <w:pPr>
        <w:pStyle w:val="SyleListcheckmark"/>
        <w:numPr>
          <w:ilvl w:val="0"/>
          <w:numId w:val="0"/>
        </w:numPr>
        <w:rPr>
          <w:rFonts w:ascii="Tahoma" w:hAnsi="Tahoma" w:cs="Tahoma"/>
          <w:b/>
          <w:bCs/>
          <w:noProof/>
          <w:sz w:val="22"/>
          <w:szCs w:val="22"/>
        </w:rPr>
      </w:pPr>
      <w:r w:rsidRPr="00151D9E">
        <w:rPr>
          <w:rFonts w:ascii="Tahoma" w:hAnsi="Tahoma" w:cs="Tahoma"/>
          <w:b/>
          <w:bCs/>
          <w:noProof/>
          <w:sz w:val="22"/>
          <w:szCs w:val="22"/>
        </w:rPr>
        <w:lastRenderedPageBreak/>
        <w:t>6.3 Zusammenarbeit mit den Mitgliedsstaaten sowie regionalen und lokalen Behörden</w:t>
      </w:r>
      <w:r>
        <w:rPr>
          <w:rFonts w:ascii="Tahoma" w:hAnsi="Tahoma" w:cs="Tahoma"/>
          <w:b/>
          <w:bCs/>
          <w:noProof/>
          <w:sz w:val="22"/>
          <w:szCs w:val="22"/>
        </w:rPr>
        <w:t>:</w:t>
      </w:r>
    </w:p>
    <w:p w14:paraId="41034C23" w14:textId="2EE2BFAC" w:rsidR="00584608" w:rsidRDefault="00584608" w:rsidP="00151D9E">
      <w:pPr>
        <w:pStyle w:val="StyleLeft"/>
        <w:spacing w:line="276" w:lineRule="auto"/>
        <w:rPr>
          <w:rFonts w:ascii="Tahoma" w:hAnsi="Tahoma" w:cs="Tahoma"/>
          <w:noProof/>
          <w:sz w:val="22"/>
          <w:szCs w:val="22"/>
        </w:rPr>
      </w:pPr>
      <w:r w:rsidRPr="00151D9E">
        <w:rPr>
          <w:rFonts w:ascii="Tahoma" w:hAnsi="Tahoma" w:cs="Tahoma"/>
          <w:noProof/>
          <w:sz w:val="22"/>
          <w:szCs w:val="22"/>
        </w:rPr>
        <w:t xml:space="preserve">Die </w:t>
      </w:r>
      <w:r w:rsidR="00151D9E">
        <w:rPr>
          <w:rFonts w:ascii="Tahoma" w:hAnsi="Tahoma" w:cs="Tahoma"/>
          <w:noProof/>
          <w:sz w:val="22"/>
          <w:szCs w:val="22"/>
        </w:rPr>
        <w:t>EU-</w:t>
      </w:r>
      <w:r w:rsidRPr="00151D9E">
        <w:rPr>
          <w:rFonts w:ascii="Tahoma" w:hAnsi="Tahoma" w:cs="Tahoma"/>
          <w:noProof/>
          <w:sz w:val="22"/>
          <w:szCs w:val="22"/>
        </w:rPr>
        <w:t xml:space="preserve">Mitgliedstaaten sind als </w:t>
      </w:r>
      <w:r w:rsidR="00151D9E">
        <w:rPr>
          <w:rFonts w:ascii="Tahoma" w:hAnsi="Tahoma" w:cs="Tahoma"/>
          <w:noProof/>
          <w:sz w:val="22"/>
          <w:szCs w:val="22"/>
        </w:rPr>
        <w:t>U</w:t>
      </w:r>
      <w:r w:rsidRPr="00151D9E">
        <w:rPr>
          <w:rFonts w:ascii="Tahoma" w:hAnsi="Tahoma" w:cs="Tahoma"/>
          <w:noProof/>
          <w:sz w:val="22"/>
          <w:szCs w:val="22"/>
        </w:rPr>
        <w:t xml:space="preserve">N-BRK-Vertragsparteien wichtige Akteure bei der Umsetzung der </w:t>
      </w:r>
      <w:r w:rsidR="00151D9E">
        <w:rPr>
          <w:rFonts w:ascii="Tahoma" w:hAnsi="Tahoma" w:cs="Tahoma"/>
          <w:noProof/>
          <w:sz w:val="22"/>
          <w:szCs w:val="22"/>
        </w:rPr>
        <w:t xml:space="preserve">UN-BRK, mit Beteiligung </w:t>
      </w:r>
      <w:r w:rsidRPr="00151D9E">
        <w:rPr>
          <w:rFonts w:ascii="Tahoma" w:hAnsi="Tahoma" w:cs="Tahoma"/>
          <w:noProof/>
          <w:sz w:val="22"/>
          <w:szCs w:val="22"/>
        </w:rPr>
        <w:t>von Regierungen, Parlamenten und anderen</w:t>
      </w:r>
      <w:r w:rsidR="00151D9E">
        <w:rPr>
          <w:rFonts w:ascii="Tahoma" w:hAnsi="Tahoma" w:cs="Tahoma"/>
          <w:noProof/>
          <w:sz w:val="22"/>
          <w:szCs w:val="22"/>
        </w:rPr>
        <w:t xml:space="preserve"> Interessensträgern</w:t>
      </w:r>
      <w:r w:rsidRPr="00151D9E">
        <w:rPr>
          <w:rFonts w:ascii="Tahoma" w:hAnsi="Tahoma" w:cs="Tahoma"/>
          <w:noProof/>
          <w:sz w:val="22"/>
          <w:szCs w:val="22"/>
        </w:rPr>
        <w:t xml:space="preserve">. Sie müssen dem zuständigen </w:t>
      </w:r>
      <w:r w:rsidR="00C24AFD">
        <w:rPr>
          <w:rFonts w:ascii="Tahoma" w:hAnsi="Tahoma" w:cs="Tahoma"/>
          <w:noProof/>
          <w:sz w:val="22"/>
          <w:szCs w:val="22"/>
        </w:rPr>
        <w:t>U</w:t>
      </w:r>
      <w:r w:rsidRPr="00151D9E">
        <w:rPr>
          <w:rFonts w:ascii="Tahoma" w:hAnsi="Tahoma" w:cs="Tahoma"/>
          <w:noProof/>
          <w:sz w:val="22"/>
          <w:szCs w:val="22"/>
        </w:rPr>
        <w:t xml:space="preserve">N-Ausschuss regelmäßig über ihre Maßnahmen zur Umsetzung der </w:t>
      </w:r>
      <w:r w:rsidR="00C24AFD">
        <w:rPr>
          <w:rFonts w:ascii="Tahoma" w:hAnsi="Tahoma" w:cs="Tahoma"/>
          <w:noProof/>
          <w:sz w:val="22"/>
          <w:szCs w:val="22"/>
        </w:rPr>
        <w:t>U</w:t>
      </w:r>
      <w:r w:rsidRPr="00151D9E">
        <w:rPr>
          <w:rFonts w:ascii="Tahoma" w:hAnsi="Tahoma" w:cs="Tahoma"/>
          <w:noProof/>
          <w:sz w:val="22"/>
          <w:szCs w:val="22"/>
        </w:rPr>
        <w:t>N-BRK</w:t>
      </w:r>
      <w:r w:rsidR="00C24AFD">
        <w:rPr>
          <w:rFonts w:ascii="Tahoma" w:hAnsi="Tahoma" w:cs="Tahoma"/>
          <w:noProof/>
          <w:sz w:val="22"/>
          <w:szCs w:val="22"/>
        </w:rPr>
        <w:t xml:space="preserve"> und </w:t>
      </w:r>
      <w:r w:rsidRPr="00151D9E">
        <w:rPr>
          <w:rFonts w:ascii="Tahoma" w:hAnsi="Tahoma" w:cs="Tahoma"/>
          <w:noProof/>
          <w:sz w:val="22"/>
          <w:szCs w:val="22"/>
        </w:rPr>
        <w:t xml:space="preserve">nationaler Strategien für Menschen mit Behinderungen, </w:t>
      </w:r>
      <w:r w:rsidR="00C24AFD">
        <w:rPr>
          <w:rFonts w:ascii="Tahoma" w:hAnsi="Tahoma" w:cs="Tahoma"/>
          <w:noProof/>
          <w:sz w:val="22"/>
          <w:szCs w:val="22"/>
        </w:rPr>
        <w:t>berichten</w:t>
      </w:r>
      <w:r w:rsidRPr="00151D9E">
        <w:rPr>
          <w:rFonts w:ascii="Tahoma" w:hAnsi="Tahoma" w:cs="Tahoma"/>
          <w:noProof/>
          <w:sz w:val="22"/>
          <w:szCs w:val="22"/>
        </w:rPr>
        <w:t xml:space="preserve">. Die </w:t>
      </w:r>
      <w:r w:rsidR="00C24AFD">
        <w:rPr>
          <w:rFonts w:ascii="Tahoma" w:hAnsi="Tahoma" w:cs="Tahoma"/>
          <w:noProof/>
          <w:sz w:val="22"/>
          <w:szCs w:val="22"/>
        </w:rPr>
        <w:t>EU-</w:t>
      </w:r>
      <w:r w:rsidRPr="00151D9E">
        <w:rPr>
          <w:rFonts w:ascii="Tahoma" w:hAnsi="Tahoma" w:cs="Tahoma"/>
          <w:noProof/>
          <w:sz w:val="22"/>
          <w:szCs w:val="22"/>
        </w:rPr>
        <w:t>Kommission wird den Governance-Mechanismus für die Zusammenarbeit auf EU-Ebene stärken.</w:t>
      </w:r>
    </w:p>
    <w:p w14:paraId="1CFEC4E7" w14:textId="7C06EC5E" w:rsidR="00C24AFD" w:rsidRDefault="00C24AFD" w:rsidP="00C24AFD">
      <w:pPr>
        <w:pStyle w:val="StyleLeft"/>
        <w:spacing w:line="276" w:lineRule="auto"/>
        <w:rPr>
          <w:rFonts w:ascii="Tahoma" w:hAnsi="Tahoma" w:cs="Tahoma"/>
          <w:noProof/>
          <w:sz w:val="22"/>
          <w:szCs w:val="22"/>
        </w:rPr>
      </w:pPr>
      <w:bookmarkStart w:id="4" w:name="_Hlk67654028"/>
      <w:r w:rsidRPr="00C24AFD">
        <w:rPr>
          <w:rFonts w:ascii="Tahoma" w:hAnsi="Tahoma" w:cs="Tahoma"/>
          <w:b/>
          <w:bCs/>
          <w:noProof/>
          <w:sz w:val="22"/>
          <w:szCs w:val="22"/>
        </w:rPr>
        <w:t>Leitinitiative in diesem Bereich</w:t>
      </w:r>
      <w:r>
        <w:rPr>
          <w:rFonts w:ascii="Tahoma" w:hAnsi="Tahoma" w:cs="Tahoma"/>
          <w:noProof/>
          <w:sz w:val="22"/>
          <w:szCs w:val="22"/>
        </w:rPr>
        <w:t xml:space="preserve">: ist die </w:t>
      </w:r>
      <w:r w:rsidRPr="00C24AFD">
        <w:rPr>
          <w:rFonts w:ascii="Tahoma" w:hAnsi="Tahoma" w:cs="Tahoma"/>
          <w:b/>
          <w:bCs/>
          <w:noProof/>
          <w:sz w:val="22"/>
          <w:szCs w:val="22"/>
        </w:rPr>
        <w:t>„Plattform für das Thema Behinderungen</w:t>
      </w:r>
      <w:r>
        <w:rPr>
          <w:rFonts w:ascii="Tahoma" w:hAnsi="Tahoma" w:cs="Tahoma"/>
          <w:b/>
          <w:bCs/>
          <w:noProof/>
          <w:sz w:val="22"/>
          <w:szCs w:val="22"/>
        </w:rPr>
        <w:t>“</w:t>
      </w:r>
      <w:r>
        <w:rPr>
          <w:rFonts w:ascii="Tahoma" w:hAnsi="Tahoma" w:cs="Tahoma"/>
          <w:noProof/>
          <w:sz w:val="22"/>
          <w:szCs w:val="22"/>
        </w:rPr>
        <w:t xml:space="preserve">, die 2021 von der EU-Kommission eingerichtet wird. </w:t>
      </w:r>
      <w:r w:rsidRPr="00C24AFD">
        <w:rPr>
          <w:rFonts w:ascii="Tahoma" w:hAnsi="Tahoma" w:cs="Tahoma"/>
          <w:noProof/>
          <w:sz w:val="22"/>
          <w:szCs w:val="22"/>
        </w:rPr>
        <w:t xml:space="preserve">Die Plattform wird die bestehende Gruppe „Behinderungsfragen“ ersetzen und die Umsetzung der Strategie </w:t>
      </w:r>
      <w:r>
        <w:rPr>
          <w:rFonts w:ascii="Tahoma" w:hAnsi="Tahoma" w:cs="Tahoma"/>
          <w:noProof/>
          <w:sz w:val="22"/>
          <w:szCs w:val="22"/>
        </w:rPr>
        <w:t>und</w:t>
      </w:r>
      <w:r w:rsidRPr="00C24AFD">
        <w:rPr>
          <w:rFonts w:ascii="Tahoma" w:hAnsi="Tahoma" w:cs="Tahoma"/>
          <w:noProof/>
          <w:sz w:val="22"/>
          <w:szCs w:val="22"/>
        </w:rPr>
        <w:t xml:space="preserve"> nationaler Strategien für Menschen mit Behinderungen unterstützen. Dort werden nationale UN-BRK-Kontaktstellen, Organisationen von Menschen mit Behinderungen und die Kommission zusammenkommen. Sie </w:t>
      </w:r>
      <w:r>
        <w:rPr>
          <w:rFonts w:ascii="Tahoma" w:hAnsi="Tahoma" w:cs="Tahoma"/>
          <w:noProof/>
          <w:sz w:val="22"/>
          <w:szCs w:val="22"/>
        </w:rPr>
        <w:t>kann</w:t>
      </w:r>
      <w:r w:rsidRPr="00C24AFD">
        <w:rPr>
          <w:rFonts w:ascii="Tahoma" w:hAnsi="Tahoma" w:cs="Tahoma"/>
          <w:noProof/>
          <w:sz w:val="22"/>
          <w:szCs w:val="22"/>
        </w:rPr>
        <w:t xml:space="preserve"> als Forum für den Austausch über die von der UN vorgenommenen Bewertungen der Umsetzung der UN-BRK durch die Mitgliedstaaten genutzt werden.</w:t>
      </w:r>
      <w:r>
        <w:rPr>
          <w:noProof/>
        </w:rPr>
        <w:t xml:space="preserve"> </w:t>
      </w:r>
      <w:r w:rsidRPr="00C24AFD">
        <w:rPr>
          <w:rFonts w:ascii="Tahoma" w:hAnsi="Tahoma" w:cs="Tahoma"/>
          <w:noProof/>
          <w:sz w:val="22"/>
          <w:szCs w:val="22"/>
        </w:rPr>
        <w:t>Die Online-Präsenz der Plattform für das Thema Behinderungen wird Informationen über Sitzungen, Aktivitäten</w:t>
      </w:r>
      <w:r>
        <w:rPr>
          <w:rFonts w:ascii="Tahoma" w:hAnsi="Tahoma" w:cs="Tahoma"/>
          <w:noProof/>
          <w:sz w:val="22"/>
          <w:szCs w:val="22"/>
        </w:rPr>
        <w:t xml:space="preserve">, </w:t>
      </w:r>
      <w:r w:rsidRPr="00C24AFD">
        <w:rPr>
          <w:rFonts w:ascii="Tahoma" w:hAnsi="Tahoma" w:cs="Tahoma"/>
          <w:noProof/>
          <w:sz w:val="22"/>
          <w:szCs w:val="22"/>
        </w:rPr>
        <w:t>Länderinformationen</w:t>
      </w:r>
      <w:r>
        <w:rPr>
          <w:rFonts w:ascii="Tahoma" w:hAnsi="Tahoma" w:cs="Tahoma"/>
          <w:noProof/>
          <w:sz w:val="22"/>
          <w:szCs w:val="22"/>
        </w:rPr>
        <w:t xml:space="preserve"> und</w:t>
      </w:r>
      <w:r w:rsidRPr="00C24AFD">
        <w:rPr>
          <w:rFonts w:ascii="Tahoma" w:hAnsi="Tahoma" w:cs="Tahoma"/>
          <w:noProof/>
          <w:sz w:val="22"/>
          <w:szCs w:val="22"/>
        </w:rPr>
        <w:t xml:space="preserve"> Informationen zur Förderung bewährter Verfahren in den Bereichen Barrierefreiheit und Inklusion </w:t>
      </w:r>
      <w:r>
        <w:rPr>
          <w:rFonts w:ascii="Tahoma" w:hAnsi="Tahoma" w:cs="Tahoma"/>
          <w:noProof/>
          <w:sz w:val="22"/>
          <w:szCs w:val="22"/>
        </w:rPr>
        <w:t>beinhalten.</w:t>
      </w:r>
    </w:p>
    <w:bookmarkEnd w:id="4"/>
    <w:p w14:paraId="77F8AE88" w14:textId="20258247" w:rsidR="00584608" w:rsidRPr="00C24AFD" w:rsidRDefault="00584608" w:rsidP="004B4A8E">
      <w:pPr>
        <w:pStyle w:val="StyleListtitlecheckmark"/>
        <w:spacing w:before="240" w:after="0"/>
        <w:rPr>
          <w:rFonts w:ascii="Tahoma" w:hAnsi="Tahoma" w:cs="Tahoma"/>
          <w:b/>
          <w:bCs/>
          <w:noProof/>
          <w:sz w:val="22"/>
          <w:szCs w:val="22"/>
        </w:rPr>
      </w:pPr>
      <w:r w:rsidRPr="00C24AFD">
        <w:rPr>
          <w:rFonts w:ascii="Tahoma" w:hAnsi="Tahoma" w:cs="Tahoma"/>
          <w:b/>
          <w:bCs/>
          <w:noProof/>
          <w:sz w:val="22"/>
          <w:szCs w:val="22"/>
        </w:rPr>
        <w:t>Außerdem wird die</w:t>
      </w:r>
      <w:r w:rsidR="00C24AFD">
        <w:rPr>
          <w:rFonts w:ascii="Tahoma" w:hAnsi="Tahoma" w:cs="Tahoma"/>
          <w:b/>
          <w:bCs/>
          <w:noProof/>
          <w:sz w:val="22"/>
          <w:szCs w:val="22"/>
        </w:rPr>
        <w:t xml:space="preserve"> EU-</w:t>
      </w:r>
      <w:r w:rsidRPr="00C24AFD">
        <w:rPr>
          <w:rFonts w:ascii="Tahoma" w:hAnsi="Tahoma" w:cs="Tahoma"/>
          <w:b/>
          <w:bCs/>
          <w:noProof/>
          <w:sz w:val="22"/>
          <w:szCs w:val="22"/>
        </w:rPr>
        <w:t>Kommission</w:t>
      </w:r>
      <w:r w:rsidR="00C24AFD">
        <w:rPr>
          <w:rFonts w:ascii="Tahoma" w:hAnsi="Tahoma" w:cs="Tahoma"/>
          <w:b/>
          <w:bCs/>
          <w:noProof/>
          <w:sz w:val="22"/>
          <w:szCs w:val="22"/>
        </w:rPr>
        <w:t>:</w:t>
      </w:r>
    </w:p>
    <w:p w14:paraId="1A4C8F85" w14:textId="0CF06F22" w:rsidR="00584608" w:rsidRDefault="00584608" w:rsidP="004B4A8E">
      <w:pPr>
        <w:pStyle w:val="SyleListcheckmark"/>
        <w:numPr>
          <w:ilvl w:val="0"/>
          <w:numId w:val="40"/>
        </w:numPr>
        <w:spacing w:after="0"/>
        <w:rPr>
          <w:rFonts w:ascii="Tahoma" w:hAnsi="Tahoma" w:cs="Tahoma"/>
          <w:noProof/>
          <w:sz w:val="22"/>
          <w:szCs w:val="22"/>
        </w:rPr>
      </w:pPr>
      <w:r w:rsidRPr="00C24AFD">
        <w:rPr>
          <w:rFonts w:ascii="Tahoma" w:hAnsi="Tahoma" w:cs="Tahoma"/>
          <w:noProof/>
          <w:sz w:val="22"/>
          <w:szCs w:val="22"/>
        </w:rPr>
        <w:t>einen Dialog über das Thema Behinderungen mit den bestehenden Netzen</w:t>
      </w:r>
      <w:r w:rsidR="00C24AFD" w:rsidRPr="00C24AFD">
        <w:rPr>
          <w:rFonts w:ascii="Tahoma" w:hAnsi="Tahoma" w:cs="Tahoma"/>
          <w:noProof/>
          <w:sz w:val="22"/>
          <w:szCs w:val="22"/>
        </w:rPr>
        <w:t xml:space="preserve"> </w:t>
      </w:r>
      <w:r w:rsidRPr="00C24AFD">
        <w:rPr>
          <w:rFonts w:ascii="Tahoma" w:hAnsi="Tahoma" w:cs="Tahoma"/>
          <w:noProof/>
          <w:sz w:val="22"/>
          <w:szCs w:val="22"/>
        </w:rPr>
        <w:t>aus lokalen und regionalen Behörden einrichten.</w:t>
      </w:r>
    </w:p>
    <w:p w14:paraId="7EE41263" w14:textId="77777777" w:rsidR="004B4A8E" w:rsidRPr="00C24AFD" w:rsidRDefault="004B4A8E" w:rsidP="004B4A8E">
      <w:pPr>
        <w:pStyle w:val="SyleListcheckmark"/>
        <w:numPr>
          <w:ilvl w:val="0"/>
          <w:numId w:val="0"/>
        </w:numPr>
        <w:spacing w:after="0"/>
        <w:ind w:left="360"/>
        <w:rPr>
          <w:rFonts w:ascii="Tahoma" w:hAnsi="Tahoma" w:cs="Tahoma"/>
          <w:noProof/>
          <w:sz w:val="22"/>
          <w:szCs w:val="22"/>
        </w:rPr>
      </w:pPr>
    </w:p>
    <w:p w14:paraId="062A9B64" w14:textId="0EDBBA56" w:rsidR="00584608" w:rsidRPr="00C24AFD" w:rsidRDefault="00584608" w:rsidP="004B4A8E">
      <w:pPr>
        <w:pStyle w:val="StyleListtitlecheckmark"/>
        <w:spacing w:after="0"/>
        <w:rPr>
          <w:rFonts w:ascii="Tahoma" w:hAnsi="Tahoma" w:cs="Tahoma"/>
          <w:b/>
          <w:bCs/>
          <w:noProof/>
          <w:sz w:val="22"/>
          <w:szCs w:val="22"/>
        </w:rPr>
      </w:pPr>
      <w:r w:rsidRPr="00C24AFD">
        <w:rPr>
          <w:rFonts w:ascii="Tahoma" w:hAnsi="Tahoma" w:cs="Tahoma"/>
          <w:b/>
          <w:bCs/>
          <w:noProof/>
          <w:sz w:val="22"/>
          <w:szCs w:val="22"/>
        </w:rPr>
        <w:t xml:space="preserve">Die Kommission fordert die </w:t>
      </w:r>
      <w:r w:rsidR="00C24AFD">
        <w:rPr>
          <w:rFonts w:ascii="Tahoma" w:hAnsi="Tahoma" w:cs="Tahoma"/>
          <w:b/>
          <w:bCs/>
          <w:noProof/>
          <w:sz w:val="22"/>
          <w:szCs w:val="22"/>
        </w:rPr>
        <w:t>EU-</w:t>
      </w:r>
      <w:r w:rsidRPr="00C24AFD">
        <w:rPr>
          <w:rFonts w:ascii="Tahoma" w:hAnsi="Tahoma" w:cs="Tahoma"/>
          <w:b/>
          <w:bCs/>
          <w:noProof/>
          <w:sz w:val="22"/>
          <w:szCs w:val="22"/>
        </w:rPr>
        <w:t>Mitgliedstaaten auf</w:t>
      </w:r>
      <w:r w:rsidR="00C24AFD">
        <w:rPr>
          <w:rFonts w:ascii="Tahoma" w:hAnsi="Tahoma" w:cs="Tahoma"/>
          <w:b/>
          <w:bCs/>
          <w:noProof/>
          <w:sz w:val="22"/>
          <w:szCs w:val="22"/>
        </w:rPr>
        <w:t>:</w:t>
      </w:r>
    </w:p>
    <w:p w14:paraId="2B97F60A" w14:textId="1E881CE2" w:rsidR="00584608" w:rsidRDefault="00584608" w:rsidP="004B4A8E">
      <w:pPr>
        <w:pStyle w:val="SyleListcheckmark"/>
        <w:numPr>
          <w:ilvl w:val="0"/>
          <w:numId w:val="41"/>
        </w:numPr>
        <w:spacing w:after="0"/>
        <w:rPr>
          <w:rFonts w:ascii="Tahoma" w:hAnsi="Tahoma" w:cs="Tahoma"/>
          <w:bCs/>
          <w:noProof/>
          <w:sz w:val="22"/>
          <w:szCs w:val="22"/>
        </w:rPr>
      </w:pPr>
      <w:r w:rsidRPr="00C24AFD">
        <w:rPr>
          <w:rFonts w:ascii="Tahoma" w:hAnsi="Tahoma" w:cs="Tahoma"/>
          <w:bCs/>
          <w:noProof/>
          <w:sz w:val="22"/>
          <w:szCs w:val="22"/>
        </w:rPr>
        <w:t xml:space="preserve">ehrgeizige nationale Strategien zur Förderung der Umsetzung der </w:t>
      </w:r>
      <w:r w:rsidR="00C24AFD" w:rsidRPr="00C24AFD">
        <w:rPr>
          <w:rFonts w:ascii="Tahoma" w:hAnsi="Tahoma" w:cs="Tahoma"/>
          <w:bCs/>
          <w:noProof/>
          <w:sz w:val="22"/>
          <w:szCs w:val="22"/>
        </w:rPr>
        <w:t>UN</w:t>
      </w:r>
      <w:r w:rsidRPr="00C24AFD">
        <w:rPr>
          <w:rFonts w:ascii="Tahoma" w:hAnsi="Tahoma" w:cs="Tahoma"/>
          <w:bCs/>
          <w:noProof/>
          <w:sz w:val="22"/>
          <w:szCs w:val="22"/>
        </w:rPr>
        <w:t>-BRK und der vorliegenden Strategie auf nationaler, regionaler und lokaler Ebene anzunehmen.</w:t>
      </w:r>
    </w:p>
    <w:p w14:paraId="75344727" w14:textId="719AA89D" w:rsidR="00C24AFD" w:rsidRPr="00C24AFD" w:rsidRDefault="00C24AFD" w:rsidP="00C24AFD">
      <w:pPr>
        <w:pStyle w:val="SyleListcheckmark"/>
        <w:numPr>
          <w:ilvl w:val="0"/>
          <w:numId w:val="0"/>
        </w:numPr>
        <w:rPr>
          <w:rFonts w:ascii="Tahoma" w:hAnsi="Tahoma" w:cs="Tahoma"/>
          <w:b/>
          <w:noProof/>
          <w:sz w:val="22"/>
          <w:szCs w:val="22"/>
        </w:rPr>
      </w:pPr>
    </w:p>
    <w:p w14:paraId="55437C34" w14:textId="3D17BC47" w:rsidR="00C24AFD" w:rsidRPr="00C24AFD" w:rsidRDefault="00C24AFD" w:rsidP="00C24AFD">
      <w:pPr>
        <w:pStyle w:val="SyleListcheckmark"/>
        <w:numPr>
          <w:ilvl w:val="0"/>
          <w:numId w:val="0"/>
        </w:numPr>
        <w:rPr>
          <w:rFonts w:ascii="Tahoma" w:hAnsi="Tahoma" w:cs="Tahoma"/>
          <w:b/>
          <w:noProof/>
          <w:sz w:val="22"/>
          <w:szCs w:val="22"/>
        </w:rPr>
      </w:pPr>
      <w:r w:rsidRPr="00C24AFD">
        <w:rPr>
          <w:rFonts w:ascii="Tahoma" w:hAnsi="Tahoma" w:cs="Tahoma"/>
          <w:b/>
          <w:noProof/>
          <w:sz w:val="22"/>
          <w:szCs w:val="22"/>
        </w:rPr>
        <w:t>6.4 Unterstützung der Umsetzung durch EU-Mittel</w:t>
      </w:r>
    </w:p>
    <w:p w14:paraId="7C94ADCF" w14:textId="77777777" w:rsidR="00E16589" w:rsidRPr="00E16589" w:rsidRDefault="00C24AFD" w:rsidP="00E16589">
      <w:pPr>
        <w:pStyle w:val="StyleLeft"/>
        <w:spacing w:line="276" w:lineRule="auto"/>
        <w:rPr>
          <w:rFonts w:ascii="Tahoma" w:hAnsi="Tahoma" w:cs="Tahoma"/>
          <w:noProof/>
          <w:sz w:val="22"/>
          <w:szCs w:val="22"/>
        </w:rPr>
      </w:pPr>
      <w:r w:rsidRPr="00E16589">
        <w:rPr>
          <w:rFonts w:ascii="Tahoma" w:hAnsi="Tahoma" w:cs="Tahoma"/>
          <w:noProof/>
          <w:sz w:val="22"/>
          <w:szCs w:val="22"/>
        </w:rPr>
        <w:t>Für die EU-weite Umsetzung der UN-BRK und der Strategie werden</w:t>
      </w:r>
      <w:r w:rsidR="00584608" w:rsidRPr="00E16589">
        <w:rPr>
          <w:rFonts w:ascii="Tahoma" w:hAnsi="Tahoma" w:cs="Tahoma"/>
          <w:noProof/>
          <w:sz w:val="22"/>
          <w:szCs w:val="22"/>
        </w:rPr>
        <w:t xml:space="preserve"> EU-Mittel</w:t>
      </w:r>
      <w:r w:rsidRPr="00E16589">
        <w:rPr>
          <w:rFonts w:ascii="Tahoma" w:hAnsi="Tahoma" w:cs="Tahoma"/>
          <w:noProof/>
          <w:sz w:val="22"/>
          <w:szCs w:val="22"/>
        </w:rPr>
        <w:t xml:space="preserve"> eingesetzt, um</w:t>
      </w:r>
      <w:r w:rsidR="00584608" w:rsidRPr="00E16589">
        <w:rPr>
          <w:rFonts w:ascii="Tahoma" w:hAnsi="Tahoma" w:cs="Tahoma"/>
          <w:noProof/>
          <w:sz w:val="22"/>
          <w:szCs w:val="22"/>
        </w:rPr>
        <w:t xml:space="preserve"> die Mitgliedstaaten fördern, wie im Mehrjährigen Finanzrahmen 2021-202</w:t>
      </w:r>
      <w:r w:rsidRPr="00E16589">
        <w:rPr>
          <w:rFonts w:ascii="Tahoma" w:hAnsi="Tahoma" w:cs="Tahoma"/>
          <w:noProof/>
          <w:sz w:val="22"/>
          <w:szCs w:val="22"/>
        </w:rPr>
        <w:t>7</w:t>
      </w:r>
      <w:r w:rsidR="00584608" w:rsidRPr="00E16589">
        <w:rPr>
          <w:rFonts w:ascii="Tahoma" w:hAnsi="Tahoma" w:cs="Tahoma"/>
          <w:noProof/>
          <w:sz w:val="22"/>
          <w:szCs w:val="22"/>
        </w:rPr>
        <w:t xml:space="preserve"> vorgesehen – auch durch NextGenerationEU, dem Aufbauplan, der den Weg aus der derzeitigen Krise aufzeigen und die </w:t>
      </w:r>
      <w:r w:rsidRPr="00E16589">
        <w:rPr>
          <w:rFonts w:ascii="Tahoma" w:hAnsi="Tahoma" w:cs="Tahoma"/>
          <w:noProof/>
          <w:sz w:val="22"/>
          <w:szCs w:val="22"/>
        </w:rPr>
        <w:t>Basis</w:t>
      </w:r>
      <w:r w:rsidR="00584608" w:rsidRPr="00E16589">
        <w:rPr>
          <w:rFonts w:ascii="Tahoma" w:hAnsi="Tahoma" w:cs="Tahoma"/>
          <w:noProof/>
          <w:sz w:val="22"/>
          <w:szCs w:val="22"/>
        </w:rPr>
        <w:t xml:space="preserve"> für ein modernes und nachhaltigeres Europa legen soll</w:t>
      </w:r>
      <w:r w:rsidRPr="00E16589">
        <w:rPr>
          <w:rFonts w:ascii="Tahoma" w:hAnsi="Tahoma" w:cs="Tahoma"/>
          <w:noProof/>
          <w:sz w:val="22"/>
          <w:szCs w:val="22"/>
        </w:rPr>
        <w:t>.</w:t>
      </w:r>
      <w:r w:rsidR="00E16589" w:rsidRPr="00E16589">
        <w:rPr>
          <w:rFonts w:ascii="Tahoma" w:hAnsi="Tahoma" w:cs="Tahoma"/>
          <w:noProof/>
          <w:sz w:val="22"/>
          <w:szCs w:val="22"/>
        </w:rPr>
        <w:t xml:space="preserve"> Um Gelder aus diesem Fonds zu bekommen müssen die EU-Staaten</w:t>
      </w:r>
      <w:r w:rsidR="00584608" w:rsidRPr="00E16589">
        <w:rPr>
          <w:rFonts w:ascii="Tahoma" w:hAnsi="Tahoma" w:cs="Tahoma"/>
          <w:noProof/>
          <w:sz w:val="22"/>
          <w:szCs w:val="22"/>
        </w:rPr>
        <w:t xml:space="preserve"> </w:t>
      </w:r>
      <w:r w:rsidR="00584608" w:rsidRPr="00E16589">
        <w:rPr>
          <w:rFonts w:ascii="Tahoma" w:hAnsi="Tahoma" w:cs="Tahoma"/>
          <w:b/>
          <w:bCs/>
          <w:noProof/>
          <w:sz w:val="22"/>
          <w:szCs w:val="22"/>
        </w:rPr>
        <w:t xml:space="preserve">nationale Rahmen für die Umsetzung der </w:t>
      </w:r>
      <w:r w:rsidR="00E16589" w:rsidRPr="00E16589">
        <w:rPr>
          <w:rFonts w:ascii="Tahoma" w:hAnsi="Tahoma" w:cs="Tahoma"/>
          <w:b/>
          <w:bCs/>
          <w:noProof/>
          <w:sz w:val="22"/>
          <w:szCs w:val="22"/>
        </w:rPr>
        <w:t>U</w:t>
      </w:r>
      <w:r w:rsidR="00584608" w:rsidRPr="00E16589">
        <w:rPr>
          <w:rFonts w:ascii="Tahoma" w:hAnsi="Tahoma" w:cs="Tahoma"/>
          <w:b/>
          <w:bCs/>
          <w:noProof/>
          <w:sz w:val="22"/>
          <w:szCs w:val="22"/>
        </w:rPr>
        <w:t>N-BRK</w:t>
      </w:r>
      <w:r w:rsidR="00E16589" w:rsidRPr="00E16589">
        <w:rPr>
          <w:rFonts w:ascii="Tahoma" w:hAnsi="Tahoma" w:cs="Tahoma"/>
          <w:b/>
          <w:bCs/>
          <w:noProof/>
          <w:sz w:val="22"/>
          <w:szCs w:val="22"/>
        </w:rPr>
        <w:t xml:space="preserve"> geschaffen haben</w:t>
      </w:r>
      <w:r w:rsidR="00584608" w:rsidRPr="00E16589">
        <w:rPr>
          <w:rFonts w:ascii="Tahoma" w:hAnsi="Tahoma" w:cs="Tahoma"/>
          <w:noProof/>
          <w:sz w:val="22"/>
          <w:szCs w:val="22"/>
        </w:rPr>
        <w:t>.</w:t>
      </w:r>
      <w:r w:rsidR="00584608" w:rsidRPr="00E16589">
        <w:rPr>
          <w:rFonts w:ascii="Tahoma" w:hAnsi="Tahoma" w:cs="Tahoma"/>
          <w:b/>
          <w:noProof/>
          <w:sz w:val="22"/>
          <w:szCs w:val="22"/>
        </w:rPr>
        <w:t xml:space="preserve"> </w:t>
      </w:r>
      <w:r w:rsidR="00584608" w:rsidRPr="00E16589">
        <w:rPr>
          <w:rFonts w:ascii="Tahoma" w:hAnsi="Tahoma" w:cs="Tahoma"/>
          <w:noProof/>
          <w:sz w:val="22"/>
          <w:szCs w:val="22"/>
        </w:rPr>
        <w:t>Eines der Kriterien für die Erfüllung dieser Voraussetzung ist, dass Vorkehrungen zur Gewährleistung von Barrierefreiheit getroffen wurden.</w:t>
      </w:r>
      <w:r w:rsidR="00584608" w:rsidRPr="00E16589">
        <w:rPr>
          <w:rFonts w:ascii="Tahoma" w:hAnsi="Tahoma" w:cs="Tahoma"/>
          <w:b/>
          <w:noProof/>
          <w:sz w:val="22"/>
          <w:szCs w:val="22"/>
        </w:rPr>
        <w:t xml:space="preserve"> </w:t>
      </w:r>
      <w:r w:rsidR="00584608" w:rsidRPr="00E16589">
        <w:rPr>
          <w:rFonts w:ascii="Tahoma" w:hAnsi="Tahoma" w:cs="Tahoma"/>
          <w:noProof/>
          <w:sz w:val="22"/>
          <w:szCs w:val="22"/>
        </w:rPr>
        <w:t xml:space="preserve">Mit EU-Mitteln werden Bereiche wie Deinstitutionalisierung, sozioökonomische Inklusion von Menschen mit Behinderungen, Zugang zu Dienstleistungen, inklusive Bildung und Gesundheitsversorgung, inklusivere Gestaltung des Kulturerbes und Gewährleistung von Barrierefreiheit unterstützt. </w:t>
      </w:r>
    </w:p>
    <w:p w14:paraId="3F79A4AA" w14:textId="03E1B1B8" w:rsidR="00584608" w:rsidRPr="00E16589" w:rsidRDefault="00584608" w:rsidP="00E16589">
      <w:pPr>
        <w:pStyle w:val="StyleLeft"/>
        <w:spacing w:line="276" w:lineRule="auto"/>
        <w:rPr>
          <w:rFonts w:ascii="Tahoma" w:hAnsi="Tahoma" w:cs="Tahoma"/>
          <w:noProof/>
          <w:sz w:val="22"/>
          <w:szCs w:val="22"/>
        </w:rPr>
      </w:pPr>
      <w:r w:rsidRPr="00E16589">
        <w:rPr>
          <w:rFonts w:ascii="Tahoma" w:hAnsi="Tahoma" w:cs="Tahoma"/>
          <w:noProof/>
          <w:sz w:val="22"/>
          <w:szCs w:val="22"/>
        </w:rPr>
        <w:t>Die Verordnung mit gemeinsamen Bestimmungen schreibt ferner vor, dass die Mitgliedstaaten bei der Ausarbeitung und Durchführung ihrer operationellen Programme dem Aspekt der Barrierefreiheit Rechnung tragen.</w:t>
      </w:r>
      <w:r w:rsidR="00E16589" w:rsidRPr="00E16589">
        <w:rPr>
          <w:rFonts w:ascii="Tahoma" w:hAnsi="Tahoma" w:cs="Tahoma"/>
          <w:noProof/>
          <w:sz w:val="22"/>
          <w:szCs w:val="22"/>
        </w:rPr>
        <w:t xml:space="preserve"> </w:t>
      </w:r>
      <w:r w:rsidRPr="00E16589">
        <w:rPr>
          <w:rFonts w:ascii="Tahoma" w:hAnsi="Tahoma" w:cs="Tahoma"/>
          <w:noProof/>
          <w:sz w:val="22"/>
          <w:szCs w:val="22"/>
        </w:rPr>
        <w:t>Auch andere Mittel können zur Verwirklichung der Ziele dieser Strategie beitragen. Über das Programm Erasmus+ werden die finanzielle Unterstützung und weitere Inklusionsmaßnahmen für Teilnehmer</w:t>
      </w:r>
      <w:r w:rsidR="00E16589" w:rsidRPr="00E16589">
        <w:rPr>
          <w:rFonts w:ascii="Tahoma" w:hAnsi="Tahoma" w:cs="Tahoma"/>
          <w:noProof/>
          <w:sz w:val="22"/>
          <w:szCs w:val="22"/>
        </w:rPr>
        <w:t>*</w:t>
      </w:r>
      <w:r w:rsidRPr="00E16589">
        <w:rPr>
          <w:rFonts w:ascii="Tahoma" w:hAnsi="Tahoma" w:cs="Tahoma"/>
          <w:noProof/>
          <w:sz w:val="22"/>
          <w:szCs w:val="22"/>
        </w:rPr>
        <w:t>innen mit Behinderungen gefördert</w:t>
      </w:r>
      <w:r w:rsidR="00E16589" w:rsidRPr="00E16589">
        <w:rPr>
          <w:rFonts w:ascii="Tahoma" w:hAnsi="Tahoma" w:cs="Tahoma"/>
          <w:noProof/>
          <w:sz w:val="22"/>
          <w:szCs w:val="22"/>
        </w:rPr>
        <w:t xml:space="preserve">. </w:t>
      </w:r>
      <w:r w:rsidRPr="00E16589">
        <w:rPr>
          <w:rFonts w:ascii="Tahoma" w:hAnsi="Tahoma" w:cs="Tahoma"/>
          <w:noProof/>
          <w:sz w:val="22"/>
          <w:szCs w:val="22"/>
        </w:rPr>
        <w:t xml:space="preserve">Die Kommission wird bei der Umsetzung von anderen Finanzierungsinstrumenten </w:t>
      </w:r>
      <w:r w:rsidRPr="00E16589">
        <w:rPr>
          <w:rFonts w:ascii="Tahoma" w:hAnsi="Tahoma" w:cs="Tahoma"/>
          <w:noProof/>
          <w:sz w:val="22"/>
          <w:szCs w:val="22"/>
        </w:rPr>
        <w:lastRenderedPageBreak/>
        <w:t>und Programmen wie InvestEU und Horizont Europa darauf achten, dass die Inklusion von Menschen mit Behinderungen gewährleistet ist.</w:t>
      </w:r>
    </w:p>
    <w:p w14:paraId="714CFBE1" w14:textId="54DC81D2" w:rsidR="00584608" w:rsidRPr="00E16589" w:rsidRDefault="00584608" w:rsidP="004B4A8E">
      <w:pPr>
        <w:pStyle w:val="StyleListtitlecheckmark"/>
        <w:spacing w:after="0"/>
        <w:rPr>
          <w:rFonts w:ascii="Tahoma" w:hAnsi="Tahoma" w:cs="Tahoma"/>
          <w:b/>
          <w:bCs/>
          <w:noProof/>
          <w:sz w:val="22"/>
          <w:szCs w:val="22"/>
        </w:rPr>
      </w:pPr>
      <w:r w:rsidRPr="00E16589">
        <w:rPr>
          <w:rFonts w:ascii="Tahoma" w:hAnsi="Tahoma" w:cs="Tahoma"/>
          <w:b/>
          <w:bCs/>
          <w:noProof/>
          <w:sz w:val="22"/>
          <w:szCs w:val="22"/>
        </w:rPr>
        <w:t xml:space="preserve">Außerdem wird die </w:t>
      </w:r>
      <w:r w:rsidR="00E16589" w:rsidRPr="00E16589">
        <w:rPr>
          <w:rFonts w:ascii="Tahoma" w:hAnsi="Tahoma" w:cs="Tahoma"/>
          <w:b/>
          <w:bCs/>
          <w:noProof/>
          <w:sz w:val="22"/>
          <w:szCs w:val="22"/>
        </w:rPr>
        <w:t>EU-</w:t>
      </w:r>
      <w:r w:rsidRPr="00E16589">
        <w:rPr>
          <w:rFonts w:ascii="Tahoma" w:hAnsi="Tahoma" w:cs="Tahoma"/>
          <w:b/>
          <w:bCs/>
          <w:noProof/>
          <w:sz w:val="22"/>
          <w:szCs w:val="22"/>
        </w:rPr>
        <w:t>Kommission</w:t>
      </w:r>
      <w:r w:rsidR="00E16589">
        <w:rPr>
          <w:rFonts w:ascii="Tahoma" w:hAnsi="Tahoma" w:cs="Tahoma"/>
          <w:b/>
          <w:bCs/>
          <w:noProof/>
          <w:sz w:val="22"/>
          <w:szCs w:val="22"/>
        </w:rPr>
        <w:t xml:space="preserve"> u.a.</w:t>
      </w:r>
      <w:r w:rsidR="00E16589" w:rsidRPr="00E16589">
        <w:rPr>
          <w:rFonts w:ascii="Tahoma" w:hAnsi="Tahoma" w:cs="Tahoma"/>
          <w:b/>
          <w:bCs/>
          <w:noProof/>
          <w:sz w:val="22"/>
          <w:szCs w:val="22"/>
        </w:rPr>
        <w:t>:</w:t>
      </w:r>
    </w:p>
    <w:p w14:paraId="7952E5E2" w14:textId="5418E17D" w:rsidR="00584608" w:rsidRPr="004B4A8E" w:rsidRDefault="00584608" w:rsidP="004B4A8E">
      <w:pPr>
        <w:pStyle w:val="SyleListcheckmark"/>
        <w:numPr>
          <w:ilvl w:val="0"/>
          <w:numId w:val="42"/>
        </w:numPr>
        <w:spacing w:after="0"/>
        <w:rPr>
          <w:rFonts w:ascii="Tahoma" w:eastAsia="Times New Roman" w:hAnsi="Tahoma" w:cs="Tahoma"/>
          <w:noProof/>
          <w:sz w:val="22"/>
          <w:szCs w:val="22"/>
          <w:highlight w:val="yellow"/>
        </w:rPr>
      </w:pPr>
      <w:r w:rsidRPr="00E16589">
        <w:rPr>
          <w:rFonts w:ascii="Tahoma" w:hAnsi="Tahoma" w:cs="Tahoma"/>
          <w:noProof/>
          <w:sz w:val="22"/>
          <w:szCs w:val="22"/>
        </w:rPr>
        <w:t xml:space="preserve">die Mitgliedstaaten bei der Verwendung von EU-Mitteln im Einklang mit der </w:t>
      </w:r>
      <w:r w:rsidR="00E16589" w:rsidRPr="00E16589">
        <w:rPr>
          <w:rFonts w:ascii="Tahoma" w:hAnsi="Tahoma" w:cs="Tahoma"/>
          <w:noProof/>
          <w:sz w:val="22"/>
          <w:szCs w:val="22"/>
        </w:rPr>
        <w:t>U</w:t>
      </w:r>
      <w:r w:rsidRPr="00E16589">
        <w:rPr>
          <w:rFonts w:ascii="Tahoma" w:hAnsi="Tahoma" w:cs="Tahoma"/>
          <w:noProof/>
          <w:sz w:val="22"/>
          <w:szCs w:val="22"/>
        </w:rPr>
        <w:t xml:space="preserve">N-BRK und unter Achtung der Barrierefreiheit unterstützen, um sicherzustellen, </w:t>
      </w:r>
      <w:r w:rsidRPr="00E16589">
        <w:rPr>
          <w:rFonts w:ascii="Tahoma" w:hAnsi="Tahoma" w:cs="Tahoma"/>
          <w:noProof/>
          <w:sz w:val="22"/>
          <w:szCs w:val="22"/>
          <w:highlight w:val="yellow"/>
        </w:rPr>
        <w:t>dass mit den EU-Mitteln keine Maßnahmen unterstützt werden, die zu Segregation oder Ausgrenzung beitragen.</w:t>
      </w:r>
    </w:p>
    <w:p w14:paraId="598F6A13" w14:textId="77777777" w:rsidR="004B4A8E" w:rsidRPr="00E16589" w:rsidRDefault="004B4A8E" w:rsidP="004B4A8E">
      <w:pPr>
        <w:pStyle w:val="SyleListcheckmark"/>
        <w:numPr>
          <w:ilvl w:val="0"/>
          <w:numId w:val="0"/>
        </w:numPr>
        <w:spacing w:after="0"/>
        <w:ind w:left="360"/>
        <w:rPr>
          <w:rFonts w:ascii="Tahoma" w:eastAsia="Times New Roman" w:hAnsi="Tahoma" w:cs="Tahoma"/>
          <w:noProof/>
          <w:sz w:val="22"/>
          <w:szCs w:val="22"/>
          <w:highlight w:val="yellow"/>
        </w:rPr>
      </w:pPr>
    </w:p>
    <w:p w14:paraId="7C4A166B" w14:textId="51DC2B28" w:rsidR="00584608" w:rsidRPr="00E16589" w:rsidRDefault="00584608" w:rsidP="004B4A8E">
      <w:pPr>
        <w:pStyle w:val="StyleListtitlecheckmark"/>
        <w:spacing w:after="0"/>
        <w:rPr>
          <w:rFonts w:ascii="Tahoma" w:hAnsi="Tahoma" w:cs="Tahoma"/>
          <w:b/>
          <w:bCs/>
          <w:noProof/>
          <w:sz w:val="22"/>
          <w:szCs w:val="22"/>
        </w:rPr>
      </w:pPr>
      <w:r w:rsidRPr="00E16589">
        <w:rPr>
          <w:rFonts w:ascii="Tahoma" w:hAnsi="Tahoma" w:cs="Tahoma"/>
          <w:b/>
          <w:bCs/>
          <w:noProof/>
          <w:sz w:val="22"/>
          <w:szCs w:val="22"/>
        </w:rPr>
        <w:t xml:space="preserve">Die </w:t>
      </w:r>
      <w:r w:rsidR="00E16589">
        <w:rPr>
          <w:rFonts w:ascii="Tahoma" w:hAnsi="Tahoma" w:cs="Tahoma"/>
          <w:b/>
          <w:bCs/>
          <w:noProof/>
          <w:sz w:val="22"/>
          <w:szCs w:val="22"/>
        </w:rPr>
        <w:t>EU-</w:t>
      </w:r>
      <w:r w:rsidRPr="00E16589">
        <w:rPr>
          <w:rFonts w:ascii="Tahoma" w:hAnsi="Tahoma" w:cs="Tahoma"/>
          <w:b/>
          <w:bCs/>
          <w:noProof/>
          <w:sz w:val="22"/>
          <w:szCs w:val="22"/>
        </w:rPr>
        <w:t>Kommission fordert die Mitgliedstaaten auf</w:t>
      </w:r>
      <w:r w:rsidR="00E16589" w:rsidRPr="00E16589">
        <w:rPr>
          <w:rFonts w:ascii="Tahoma" w:hAnsi="Tahoma" w:cs="Tahoma"/>
          <w:b/>
          <w:bCs/>
          <w:noProof/>
          <w:sz w:val="22"/>
          <w:szCs w:val="22"/>
        </w:rPr>
        <w:t>:</w:t>
      </w:r>
      <w:r w:rsidRPr="00E16589">
        <w:rPr>
          <w:rFonts w:ascii="Tahoma" w:hAnsi="Tahoma" w:cs="Tahoma"/>
          <w:b/>
          <w:bCs/>
          <w:noProof/>
          <w:sz w:val="22"/>
          <w:szCs w:val="22"/>
        </w:rPr>
        <w:t xml:space="preserve"> </w:t>
      </w:r>
    </w:p>
    <w:p w14:paraId="414B08DF" w14:textId="77777777" w:rsidR="00584608" w:rsidRPr="00E16589" w:rsidRDefault="00584608" w:rsidP="004B4A8E">
      <w:pPr>
        <w:pStyle w:val="SyleListcheckmark"/>
        <w:numPr>
          <w:ilvl w:val="0"/>
          <w:numId w:val="43"/>
        </w:numPr>
        <w:spacing w:after="0"/>
        <w:rPr>
          <w:rFonts w:ascii="Tahoma" w:hAnsi="Tahoma" w:cs="Tahoma"/>
          <w:noProof/>
          <w:sz w:val="22"/>
          <w:szCs w:val="22"/>
        </w:rPr>
      </w:pPr>
      <w:r w:rsidRPr="00E16589">
        <w:rPr>
          <w:rFonts w:ascii="Tahoma" w:hAnsi="Tahoma" w:cs="Tahoma"/>
          <w:noProof/>
          <w:sz w:val="22"/>
          <w:szCs w:val="22"/>
        </w:rPr>
        <w:t>sich bei der Ausgestaltung und Verwendung von EU-Mitteln auf Partnerschaften mit regionalen und lokalen Behörden, Vertretungsorganisationen von Menschen mit Behinderungen, der Zivilgesellschaft, Grundrechtsorganisationen und anderen Interessenträgern zu stützen;</w:t>
      </w:r>
    </w:p>
    <w:p w14:paraId="76A0328B" w14:textId="1E326434" w:rsidR="00584608" w:rsidRDefault="00584608" w:rsidP="00E16589">
      <w:pPr>
        <w:pStyle w:val="SyleListcheckmark"/>
        <w:numPr>
          <w:ilvl w:val="0"/>
          <w:numId w:val="43"/>
        </w:numPr>
        <w:rPr>
          <w:rFonts w:ascii="Tahoma" w:hAnsi="Tahoma" w:cs="Tahoma"/>
          <w:noProof/>
          <w:sz w:val="22"/>
          <w:szCs w:val="22"/>
        </w:rPr>
      </w:pPr>
      <w:r w:rsidRPr="00E16589">
        <w:rPr>
          <w:rFonts w:ascii="Tahoma" w:hAnsi="Tahoma" w:cs="Tahoma"/>
          <w:noProof/>
          <w:sz w:val="22"/>
          <w:szCs w:val="22"/>
        </w:rPr>
        <w:t xml:space="preserve">die Kontaktstellen für die </w:t>
      </w:r>
      <w:r w:rsidR="00E16589" w:rsidRPr="00E16589">
        <w:rPr>
          <w:rFonts w:ascii="Tahoma" w:hAnsi="Tahoma" w:cs="Tahoma"/>
          <w:noProof/>
          <w:sz w:val="22"/>
          <w:szCs w:val="22"/>
        </w:rPr>
        <w:t>U</w:t>
      </w:r>
      <w:r w:rsidRPr="00E16589">
        <w:rPr>
          <w:rFonts w:ascii="Tahoma" w:hAnsi="Tahoma" w:cs="Tahoma"/>
          <w:noProof/>
          <w:sz w:val="22"/>
          <w:szCs w:val="22"/>
        </w:rPr>
        <w:t>N-BRK zu ermutigen, die Erfüllung der jeweiligen grundlegenden Voraussetzungen während des Programmzeitraums zu unterstützen.</w:t>
      </w:r>
    </w:p>
    <w:p w14:paraId="550E806D" w14:textId="2861C432" w:rsidR="00E16589" w:rsidRDefault="00E16589" w:rsidP="00E16589">
      <w:pPr>
        <w:pStyle w:val="SyleListcheckmark"/>
        <w:numPr>
          <w:ilvl w:val="0"/>
          <w:numId w:val="0"/>
        </w:numPr>
        <w:rPr>
          <w:rFonts w:ascii="Tahoma" w:hAnsi="Tahoma" w:cs="Tahoma"/>
          <w:noProof/>
          <w:sz w:val="22"/>
          <w:szCs w:val="22"/>
        </w:rPr>
      </w:pPr>
    </w:p>
    <w:p w14:paraId="0CFD699E" w14:textId="066E7833" w:rsidR="00E16589" w:rsidRPr="004B4A8E" w:rsidRDefault="00E16589" w:rsidP="00E16589">
      <w:pPr>
        <w:pStyle w:val="Listenabsatz"/>
        <w:numPr>
          <w:ilvl w:val="0"/>
          <w:numId w:val="4"/>
        </w:numPr>
        <w:spacing w:line="276" w:lineRule="auto"/>
        <w:rPr>
          <w:rFonts w:ascii="Tahoma" w:hAnsi="Tahoma" w:cs="Tahoma"/>
          <w:b/>
          <w:bCs/>
          <w:noProof/>
        </w:rPr>
      </w:pPr>
      <w:r w:rsidRPr="004B4A8E">
        <w:rPr>
          <w:rFonts w:ascii="Tahoma" w:hAnsi="Tahoma" w:cs="Tahoma"/>
          <w:b/>
          <w:bCs/>
          <w:noProof/>
        </w:rPr>
        <w:t xml:space="preserve">Mit gutem Beispiel voran </w:t>
      </w:r>
    </w:p>
    <w:p w14:paraId="70C990BC" w14:textId="1DB88765" w:rsidR="00E16589" w:rsidRDefault="00E16589" w:rsidP="00E16589">
      <w:pPr>
        <w:pStyle w:val="StyleLeft"/>
        <w:spacing w:line="276" w:lineRule="auto"/>
        <w:rPr>
          <w:rFonts w:ascii="Tahoma" w:hAnsi="Tahoma" w:cs="Tahoma"/>
          <w:noProof/>
          <w:sz w:val="22"/>
          <w:szCs w:val="22"/>
        </w:rPr>
      </w:pPr>
      <w:r w:rsidRPr="00E16589">
        <w:rPr>
          <w:rFonts w:ascii="Tahoma" w:hAnsi="Tahoma" w:cs="Tahoma"/>
          <w:noProof/>
          <w:sz w:val="22"/>
          <w:szCs w:val="22"/>
        </w:rPr>
        <w:t xml:space="preserve">Die </w:t>
      </w:r>
      <w:r w:rsidR="004B4A8E">
        <w:rPr>
          <w:rFonts w:ascii="Tahoma" w:hAnsi="Tahoma" w:cs="Tahoma"/>
          <w:noProof/>
          <w:sz w:val="22"/>
          <w:szCs w:val="22"/>
        </w:rPr>
        <w:t>EU-</w:t>
      </w:r>
      <w:r w:rsidRPr="00E16589">
        <w:rPr>
          <w:rFonts w:ascii="Tahoma" w:hAnsi="Tahoma" w:cs="Tahoma"/>
          <w:noProof/>
          <w:sz w:val="22"/>
          <w:szCs w:val="22"/>
        </w:rPr>
        <w:t xml:space="preserve">Kommission möchte mit gutem Beispiel vorangehen und fordert die anderen Organe, Einrichtungen und sonstigen Stellen der EU auf, dies </w:t>
      </w:r>
      <w:r w:rsidR="004B4A8E">
        <w:rPr>
          <w:rFonts w:ascii="Tahoma" w:hAnsi="Tahoma" w:cs="Tahoma"/>
          <w:noProof/>
          <w:sz w:val="22"/>
          <w:szCs w:val="22"/>
        </w:rPr>
        <w:t>auch</w:t>
      </w:r>
      <w:r w:rsidRPr="00E16589">
        <w:rPr>
          <w:rFonts w:ascii="Tahoma" w:hAnsi="Tahoma" w:cs="Tahoma"/>
          <w:noProof/>
          <w:sz w:val="22"/>
          <w:szCs w:val="22"/>
        </w:rPr>
        <w:t xml:space="preserve"> zu tun. </w:t>
      </w:r>
    </w:p>
    <w:p w14:paraId="38624447" w14:textId="190D6BEC" w:rsidR="00E16589" w:rsidRPr="004B4A8E" w:rsidRDefault="00E16589" w:rsidP="00E16589">
      <w:pPr>
        <w:pStyle w:val="StyleLeft"/>
        <w:spacing w:line="276" w:lineRule="auto"/>
        <w:rPr>
          <w:rFonts w:ascii="Tahoma" w:hAnsi="Tahoma" w:cs="Tahoma"/>
          <w:b/>
          <w:bCs/>
          <w:noProof/>
          <w:sz w:val="22"/>
          <w:szCs w:val="22"/>
        </w:rPr>
      </w:pPr>
      <w:r w:rsidRPr="004B4A8E">
        <w:rPr>
          <w:rFonts w:ascii="Tahoma" w:hAnsi="Tahoma" w:cs="Tahoma"/>
          <w:b/>
          <w:bCs/>
          <w:noProof/>
          <w:sz w:val="22"/>
          <w:szCs w:val="22"/>
        </w:rPr>
        <w:t>7.1 Gewährleistung behindertengerechter Verfahren bei Auswahl, Einstellung, Beschäftigung und Arbeitsplatzerhaltung</w:t>
      </w:r>
    </w:p>
    <w:p w14:paraId="6DB054E7" w14:textId="47660FB6" w:rsidR="00E16589" w:rsidRPr="004B4A8E" w:rsidRDefault="00E16589" w:rsidP="004B4A8E">
      <w:pPr>
        <w:pStyle w:val="StyleLeft"/>
        <w:spacing w:line="276" w:lineRule="auto"/>
        <w:rPr>
          <w:rFonts w:ascii="Tahoma" w:hAnsi="Tahoma" w:cs="Tahoma"/>
          <w:noProof/>
          <w:sz w:val="22"/>
          <w:szCs w:val="22"/>
        </w:rPr>
      </w:pPr>
      <w:r w:rsidRPr="004B4A8E">
        <w:rPr>
          <w:rFonts w:ascii="Tahoma" w:hAnsi="Tahoma" w:cs="Tahoma"/>
          <w:noProof/>
          <w:sz w:val="22"/>
          <w:szCs w:val="22"/>
        </w:rPr>
        <w:t>Vielfalt und Inklusion bereichern und stärken Organisationen. Deshalb wird die</w:t>
      </w:r>
      <w:r w:rsidR="004B4A8E" w:rsidRPr="004B4A8E">
        <w:rPr>
          <w:rFonts w:ascii="Tahoma" w:hAnsi="Tahoma" w:cs="Tahoma"/>
          <w:noProof/>
          <w:sz w:val="22"/>
          <w:szCs w:val="22"/>
        </w:rPr>
        <w:t xml:space="preserve"> EU-</w:t>
      </w:r>
      <w:r w:rsidRPr="004B4A8E">
        <w:rPr>
          <w:rFonts w:ascii="Tahoma" w:hAnsi="Tahoma" w:cs="Tahoma"/>
          <w:noProof/>
          <w:sz w:val="22"/>
          <w:szCs w:val="22"/>
        </w:rPr>
        <w:t>Kommission die Einstellung</w:t>
      </w:r>
      <w:r w:rsidR="004B4A8E" w:rsidRPr="004B4A8E">
        <w:rPr>
          <w:rFonts w:ascii="Tahoma" w:hAnsi="Tahoma" w:cs="Tahoma"/>
          <w:noProof/>
          <w:sz w:val="22"/>
          <w:szCs w:val="22"/>
        </w:rPr>
        <w:t xml:space="preserve">, </w:t>
      </w:r>
      <w:r w:rsidRPr="004B4A8E">
        <w:rPr>
          <w:rFonts w:ascii="Tahoma" w:hAnsi="Tahoma" w:cs="Tahoma"/>
          <w:noProof/>
          <w:sz w:val="22"/>
          <w:szCs w:val="22"/>
        </w:rPr>
        <w:t xml:space="preserve">Beschäftigung </w:t>
      </w:r>
      <w:r w:rsidR="004B4A8E" w:rsidRPr="004B4A8E">
        <w:rPr>
          <w:rFonts w:ascii="Tahoma" w:hAnsi="Tahoma" w:cs="Tahoma"/>
          <w:noProof/>
          <w:sz w:val="22"/>
          <w:szCs w:val="22"/>
        </w:rPr>
        <w:t>und</w:t>
      </w:r>
      <w:r w:rsidRPr="004B4A8E">
        <w:rPr>
          <w:rFonts w:ascii="Tahoma" w:hAnsi="Tahoma" w:cs="Tahoma"/>
          <w:noProof/>
          <w:sz w:val="22"/>
          <w:szCs w:val="22"/>
        </w:rPr>
        <w:t xml:space="preserve"> Karriereaussichten von Bediensteten mit Behinderungen fördern und für ein inklusives Arbeitsumfeld sorgen. Die </w:t>
      </w:r>
      <w:r w:rsidR="004B4A8E" w:rsidRPr="004B4A8E">
        <w:rPr>
          <w:rFonts w:ascii="Tahoma" w:hAnsi="Tahoma" w:cs="Tahoma"/>
          <w:noProof/>
          <w:sz w:val="22"/>
          <w:szCs w:val="22"/>
        </w:rPr>
        <w:t xml:space="preserve">neue </w:t>
      </w:r>
      <w:r w:rsidRPr="004B4A8E">
        <w:rPr>
          <w:rFonts w:ascii="Tahoma" w:hAnsi="Tahoma" w:cs="Tahoma"/>
          <w:noProof/>
          <w:sz w:val="22"/>
          <w:szCs w:val="22"/>
        </w:rPr>
        <w:t xml:space="preserve">„Stelle für Vielfalt und Inklusion“ wird die Entwicklung und Umsetzung </w:t>
      </w:r>
      <w:r w:rsidR="004B4A8E" w:rsidRPr="004B4A8E">
        <w:rPr>
          <w:rFonts w:ascii="Tahoma" w:hAnsi="Tahoma" w:cs="Tahoma"/>
          <w:noProof/>
          <w:sz w:val="22"/>
          <w:szCs w:val="22"/>
        </w:rPr>
        <w:t xml:space="preserve">der </w:t>
      </w:r>
      <w:r w:rsidRPr="004B4A8E">
        <w:rPr>
          <w:rFonts w:ascii="Tahoma" w:hAnsi="Tahoma" w:cs="Tahoma"/>
          <w:noProof/>
          <w:sz w:val="22"/>
          <w:szCs w:val="22"/>
        </w:rPr>
        <w:t>Maßnahmen überwachen und zur Förderung von Vielfalt, Gleichstellung und Inklusion in allen Kommissionsdienststellen beitragen.</w:t>
      </w:r>
      <w:r w:rsidR="004B4A8E">
        <w:rPr>
          <w:rFonts w:ascii="Tahoma" w:hAnsi="Tahoma" w:cs="Tahoma"/>
          <w:noProof/>
          <w:sz w:val="22"/>
          <w:szCs w:val="22"/>
        </w:rPr>
        <w:t xml:space="preserve"> </w:t>
      </w:r>
      <w:r w:rsidRPr="004B4A8E">
        <w:rPr>
          <w:rFonts w:ascii="Tahoma" w:hAnsi="Tahoma" w:cs="Tahoma"/>
          <w:noProof/>
          <w:sz w:val="22"/>
          <w:szCs w:val="22"/>
        </w:rPr>
        <w:t xml:space="preserve">Es werden Screenings von Einstellungsverfahren, -methoden und -instrumenten in Bezug auf Chancengleichheit und Vielfalt durchgeführt, um Risiken von Vorurteilen oder Diskriminierung zu ermitteln und Abhilfe zu schaffen. </w:t>
      </w:r>
      <w:r w:rsidR="004B4A8E" w:rsidRPr="004B4A8E">
        <w:rPr>
          <w:rFonts w:ascii="Tahoma" w:hAnsi="Tahoma" w:cs="Tahoma"/>
          <w:noProof/>
          <w:sz w:val="22"/>
          <w:szCs w:val="22"/>
        </w:rPr>
        <w:t>E</w:t>
      </w:r>
      <w:r w:rsidRPr="004B4A8E">
        <w:rPr>
          <w:rFonts w:ascii="Tahoma" w:hAnsi="Tahoma" w:cs="Tahoma"/>
          <w:noProof/>
          <w:sz w:val="22"/>
          <w:szCs w:val="22"/>
        </w:rPr>
        <w:t xml:space="preserve">ine interne Kommunikationskampagne der Kommission und Schulungen </w:t>
      </w:r>
      <w:r w:rsidR="004B4A8E" w:rsidRPr="004B4A8E">
        <w:rPr>
          <w:rFonts w:ascii="Tahoma" w:hAnsi="Tahoma" w:cs="Tahoma"/>
          <w:noProof/>
          <w:sz w:val="22"/>
          <w:szCs w:val="22"/>
        </w:rPr>
        <w:t>des</w:t>
      </w:r>
      <w:r w:rsidRPr="004B4A8E">
        <w:rPr>
          <w:rFonts w:ascii="Tahoma" w:hAnsi="Tahoma" w:cs="Tahoma"/>
          <w:noProof/>
          <w:sz w:val="22"/>
          <w:szCs w:val="22"/>
        </w:rPr>
        <w:t xml:space="preserve"> Personal</w:t>
      </w:r>
      <w:r w:rsidR="004B4A8E" w:rsidRPr="004B4A8E">
        <w:rPr>
          <w:rFonts w:ascii="Tahoma" w:hAnsi="Tahoma" w:cs="Tahoma"/>
          <w:noProof/>
          <w:sz w:val="22"/>
          <w:szCs w:val="22"/>
        </w:rPr>
        <w:t>s</w:t>
      </w:r>
      <w:r w:rsidRPr="004B4A8E">
        <w:rPr>
          <w:rFonts w:ascii="Tahoma" w:hAnsi="Tahoma" w:cs="Tahoma"/>
          <w:noProof/>
          <w:sz w:val="22"/>
          <w:szCs w:val="22"/>
        </w:rPr>
        <w:t>, auch für Führungskräfte (für die Schulungen obligatorisch sein werden), um ein respektvolles Arbeitsumfeld zu gewährleisten und gegen Diskriminierung, auch gegenüber Menschen mit Behinderungen, vorzugehen.</w:t>
      </w:r>
      <w:r w:rsidR="004B4A8E">
        <w:rPr>
          <w:rFonts w:ascii="Tahoma" w:hAnsi="Tahoma" w:cs="Tahoma"/>
          <w:noProof/>
          <w:sz w:val="22"/>
          <w:szCs w:val="22"/>
        </w:rPr>
        <w:t xml:space="preserve"> </w:t>
      </w:r>
      <w:r w:rsidRPr="004B4A8E">
        <w:rPr>
          <w:rFonts w:ascii="Tahoma" w:hAnsi="Tahoma" w:cs="Tahoma"/>
          <w:noProof/>
          <w:sz w:val="22"/>
          <w:szCs w:val="22"/>
        </w:rPr>
        <w:t>Im Rahmen all ihrer Einstellungsinstrumente und verschiedenen Programme verfolgt die Kommission eine Politik der Chancengleichheit. Bewerbungen von Menschen mit Behinderungen</w:t>
      </w:r>
      <w:r w:rsidR="004B4A8E">
        <w:rPr>
          <w:rFonts w:ascii="Tahoma" w:hAnsi="Tahoma" w:cs="Tahoma"/>
          <w:noProof/>
          <w:sz w:val="22"/>
          <w:szCs w:val="22"/>
        </w:rPr>
        <w:t xml:space="preserve"> werden</w:t>
      </w:r>
      <w:r w:rsidRPr="004B4A8E">
        <w:rPr>
          <w:rFonts w:ascii="Tahoma" w:hAnsi="Tahoma" w:cs="Tahoma"/>
          <w:noProof/>
          <w:sz w:val="22"/>
          <w:szCs w:val="22"/>
        </w:rPr>
        <w:t xml:space="preserve"> ausdrücklich gefördert, und es wird während des gesamten Verfahrens gezielte Unterstützung und Hilfe für Bewerber</w:t>
      </w:r>
      <w:r w:rsidR="004B4A8E">
        <w:rPr>
          <w:rFonts w:ascii="Tahoma" w:hAnsi="Tahoma" w:cs="Tahoma"/>
          <w:noProof/>
          <w:sz w:val="22"/>
          <w:szCs w:val="22"/>
        </w:rPr>
        <w:t>*</w:t>
      </w:r>
      <w:r w:rsidRPr="004B4A8E">
        <w:rPr>
          <w:rFonts w:ascii="Tahoma" w:hAnsi="Tahoma" w:cs="Tahoma"/>
          <w:noProof/>
          <w:sz w:val="22"/>
          <w:szCs w:val="22"/>
        </w:rPr>
        <w:t>innen bereitgestellt.</w:t>
      </w:r>
    </w:p>
    <w:p w14:paraId="20B6220C" w14:textId="398A4D1A" w:rsidR="00E16589" w:rsidRDefault="00E16589" w:rsidP="00E16589">
      <w:pPr>
        <w:pStyle w:val="StyleLeft"/>
        <w:rPr>
          <w:rFonts w:ascii="Tahoma" w:hAnsi="Tahoma" w:cs="Tahoma"/>
          <w:noProof/>
          <w:sz w:val="22"/>
          <w:szCs w:val="22"/>
        </w:rPr>
      </w:pPr>
      <w:r w:rsidRPr="004B4A8E">
        <w:rPr>
          <w:rFonts w:ascii="Tahoma" w:hAnsi="Tahoma" w:cs="Tahoma"/>
          <w:noProof/>
          <w:sz w:val="22"/>
          <w:szCs w:val="22"/>
        </w:rPr>
        <w:t>Der Europäische Auswärtige Dienst (EAD) wird die Umsetzung seines Aktionsplans zum Thema Behinderungen fortsetzen.</w:t>
      </w:r>
    </w:p>
    <w:p w14:paraId="09BCB8F6" w14:textId="28A2E11C" w:rsidR="004B4A8E" w:rsidRPr="004B4A8E" w:rsidRDefault="004B4A8E" w:rsidP="00A46EDD">
      <w:pPr>
        <w:pStyle w:val="StyleLeft"/>
        <w:spacing w:line="276" w:lineRule="auto"/>
        <w:rPr>
          <w:rFonts w:ascii="Tahoma" w:hAnsi="Tahoma" w:cs="Tahoma"/>
          <w:noProof/>
          <w:sz w:val="22"/>
          <w:szCs w:val="22"/>
        </w:rPr>
      </w:pPr>
      <w:bookmarkStart w:id="5" w:name="_Hlk67654156"/>
      <w:r w:rsidRPr="004B4A8E">
        <w:rPr>
          <w:rFonts w:ascii="Tahoma" w:hAnsi="Tahoma" w:cs="Tahoma"/>
          <w:b/>
          <w:bCs/>
          <w:noProof/>
          <w:sz w:val="22"/>
          <w:szCs w:val="22"/>
        </w:rPr>
        <w:t>Leitinitiative in diesem Bereich:</w:t>
      </w:r>
      <w:r>
        <w:rPr>
          <w:rFonts w:ascii="Tahoma" w:hAnsi="Tahoma" w:cs="Tahoma"/>
          <w:noProof/>
          <w:sz w:val="22"/>
          <w:szCs w:val="22"/>
        </w:rPr>
        <w:t xml:space="preserve"> Die EU-Kommission wird </w:t>
      </w:r>
      <w:r w:rsidRPr="004B4A8E">
        <w:rPr>
          <w:rFonts w:ascii="Tahoma" w:hAnsi="Tahoma" w:cs="Tahoma"/>
          <w:b/>
          <w:bCs/>
          <w:noProof/>
          <w:sz w:val="22"/>
          <w:szCs w:val="22"/>
        </w:rPr>
        <w:t>eine erneuerte Personalstrategie</w:t>
      </w:r>
      <w:r>
        <w:rPr>
          <w:rFonts w:ascii="Tahoma" w:hAnsi="Tahoma" w:cs="Tahoma"/>
          <w:noProof/>
          <w:sz w:val="22"/>
          <w:szCs w:val="22"/>
        </w:rPr>
        <w:t xml:space="preserve"> annehmen, </w:t>
      </w:r>
      <w:r w:rsidRPr="004B4A8E">
        <w:rPr>
          <w:rFonts w:ascii="Tahoma" w:hAnsi="Tahoma" w:cs="Tahoma"/>
          <w:noProof/>
          <w:sz w:val="22"/>
          <w:szCs w:val="22"/>
        </w:rPr>
        <w:t xml:space="preserve">die Maßnahmen zur Förderung der Vielfalt und der Inklusion von Menschen mit Behinderungen umfasst, und fordert EPSO </w:t>
      </w:r>
      <w:r>
        <w:rPr>
          <w:rFonts w:ascii="Tahoma" w:hAnsi="Tahoma" w:cs="Tahoma"/>
          <w:noProof/>
          <w:sz w:val="22"/>
          <w:szCs w:val="22"/>
        </w:rPr>
        <w:t xml:space="preserve">(Europäisches Amt für </w:t>
      </w:r>
      <w:r>
        <w:rPr>
          <w:rFonts w:ascii="Tahoma" w:hAnsi="Tahoma" w:cs="Tahoma"/>
          <w:noProof/>
          <w:sz w:val="22"/>
          <w:szCs w:val="22"/>
        </w:rPr>
        <w:lastRenderedPageBreak/>
        <w:t xml:space="preserve">Personalauswahl) </w:t>
      </w:r>
      <w:r w:rsidRPr="004B4A8E">
        <w:rPr>
          <w:rFonts w:ascii="Tahoma" w:hAnsi="Tahoma" w:cs="Tahoma"/>
          <w:noProof/>
          <w:sz w:val="22"/>
          <w:szCs w:val="22"/>
        </w:rPr>
        <w:t>auf, diese Bemühungen in Zusammenarbeit mit anderen einstellenden E</w:t>
      </w:r>
      <w:r>
        <w:rPr>
          <w:rFonts w:ascii="Tahoma" w:hAnsi="Tahoma" w:cs="Tahoma"/>
          <w:noProof/>
          <w:sz w:val="22"/>
          <w:szCs w:val="22"/>
        </w:rPr>
        <w:t>U-Institutionen zu ergänzen</w:t>
      </w:r>
    </w:p>
    <w:bookmarkEnd w:id="5"/>
    <w:p w14:paraId="3131A1C9" w14:textId="0BA2CA23" w:rsidR="00E16589" w:rsidRPr="004B4A8E" w:rsidRDefault="00E16589" w:rsidP="004B4A8E">
      <w:pPr>
        <w:pStyle w:val="StyleListtitlecheckmark"/>
        <w:spacing w:before="240" w:after="0"/>
        <w:rPr>
          <w:rFonts w:ascii="Tahoma" w:hAnsi="Tahoma" w:cs="Tahoma"/>
          <w:b/>
          <w:bCs/>
          <w:noProof/>
          <w:sz w:val="22"/>
          <w:szCs w:val="22"/>
        </w:rPr>
      </w:pPr>
      <w:r w:rsidRPr="004B4A8E">
        <w:rPr>
          <w:rFonts w:ascii="Tahoma" w:hAnsi="Tahoma" w:cs="Tahoma"/>
          <w:b/>
          <w:bCs/>
          <w:noProof/>
          <w:sz w:val="22"/>
          <w:szCs w:val="22"/>
        </w:rPr>
        <w:t>Außerdem wird die Kommission</w:t>
      </w:r>
      <w:r w:rsidR="004B4A8E" w:rsidRPr="004B4A8E">
        <w:rPr>
          <w:rFonts w:ascii="Tahoma" w:hAnsi="Tahoma" w:cs="Tahoma"/>
          <w:b/>
          <w:bCs/>
          <w:noProof/>
          <w:sz w:val="22"/>
          <w:szCs w:val="22"/>
        </w:rPr>
        <w:t>:</w:t>
      </w:r>
    </w:p>
    <w:p w14:paraId="58186C0B" w14:textId="0F9C9454" w:rsidR="00E16589" w:rsidRPr="004B4A8E" w:rsidRDefault="00E16589" w:rsidP="004B4A8E">
      <w:pPr>
        <w:pStyle w:val="SyleListcheckmark"/>
        <w:numPr>
          <w:ilvl w:val="0"/>
          <w:numId w:val="44"/>
        </w:numPr>
        <w:spacing w:after="0"/>
        <w:rPr>
          <w:rFonts w:ascii="Tahoma" w:eastAsiaTheme="minorHAnsi" w:hAnsi="Tahoma" w:cs="Tahoma"/>
          <w:noProof/>
          <w:sz w:val="22"/>
          <w:szCs w:val="22"/>
        </w:rPr>
      </w:pPr>
      <w:r w:rsidRPr="004B4A8E">
        <w:rPr>
          <w:rFonts w:ascii="Tahoma" w:hAnsi="Tahoma" w:cs="Tahoma"/>
          <w:noProof/>
          <w:sz w:val="22"/>
          <w:szCs w:val="22"/>
        </w:rPr>
        <w:t>sicherstellen, dass sämtliche Dienststellen Barrieren für Bedienstete und Bürger</w:t>
      </w:r>
      <w:r w:rsidR="004B4A8E">
        <w:rPr>
          <w:rFonts w:ascii="Tahoma" w:hAnsi="Tahoma" w:cs="Tahoma"/>
          <w:noProof/>
          <w:sz w:val="22"/>
          <w:szCs w:val="22"/>
        </w:rPr>
        <w:t>*</w:t>
      </w:r>
      <w:r w:rsidRPr="004B4A8E">
        <w:rPr>
          <w:rFonts w:ascii="Tahoma" w:hAnsi="Tahoma" w:cs="Tahoma"/>
          <w:noProof/>
          <w:sz w:val="22"/>
          <w:szCs w:val="22"/>
        </w:rPr>
        <w:t>innen mit Behinderungen kontinuierlich abbauen bzw. vermeiden (z. B. durch barrierefreie IKT-Ausrüstung und -Tools für Online-Sitzungen);</w:t>
      </w:r>
    </w:p>
    <w:p w14:paraId="3BF5BB89" w14:textId="63DB890F" w:rsidR="00E16589" w:rsidRPr="00B67A57" w:rsidRDefault="00E16589" w:rsidP="004B4A8E">
      <w:pPr>
        <w:pStyle w:val="SyleListcheckmark"/>
        <w:numPr>
          <w:ilvl w:val="0"/>
          <w:numId w:val="44"/>
        </w:numPr>
        <w:rPr>
          <w:rFonts w:ascii="Tahoma" w:eastAsiaTheme="minorHAnsi" w:hAnsi="Tahoma" w:cs="Tahoma"/>
          <w:noProof/>
          <w:sz w:val="22"/>
          <w:szCs w:val="22"/>
        </w:rPr>
      </w:pPr>
      <w:r w:rsidRPr="004B4A8E">
        <w:rPr>
          <w:rFonts w:ascii="Tahoma" w:hAnsi="Tahoma" w:cs="Tahoma"/>
          <w:noProof/>
          <w:sz w:val="22"/>
          <w:szCs w:val="22"/>
        </w:rPr>
        <w:t>die interne Berichterstattung auf der Managementebene über Vielfalt, einschließlich angemessener Vorkehrungen für Bedienstete mit Behinderungen, verbessern.</w:t>
      </w:r>
    </w:p>
    <w:p w14:paraId="78260134" w14:textId="65091249" w:rsidR="00B67A57" w:rsidRDefault="00B67A57" w:rsidP="00B67A57">
      <w:pPr>
        <w:pStyle w:val="SyleListcheckmark"/>
        <w:numPr>
          <w:ilvl w:val="0"/>
          <w:numId w:val="0"/>
        </w:numPr>
        <w:rPr>
          <w:rFonts w:ascii="Tahoma" w:hAnsi="Tahoma" w:cs="Tahoma"/>
          <w:noProof/>
          <w:sz w:val="22"/>
          <w:szCs w:val="22"/>
        </w:rPr>
      </w:pPr>
    </w:p>
    <w:p w14:paraId="5D2852EE" w14:textId="0CC2E57F" w:rsidR="00E16589" w:rsidRPr="00B67A57" w:rsidRDefault="00B67A57" w:rsidP="00B67A57">
      <w:pPr>
        <w:pStyle w:val="SyleListcheckmark"/>
        <w:numPr>
          <w:ilvl w:val="1"/>
          <w:numId w:val="4"/>
        </w:numPr>
        <w:rPr>
          <w:rFonts w:ascii="Tahoma" w:hAnsi="Tahoma" w:cs="Tahoma"/>
          <w:b/>
          <w:bCs/>
          <w:noProof/>
          <w:sz w:val="22"/>
          <w:szCs w:val="22"/>
        </w:rPr>
      </w:pPr>
      <w:r w:rsidRPr="00B67A57">
        <w:rPr>
          <w:rFonts w:ascii="Tahoma" w:hAnsi="Tahoma" w:cs="Tahoma"/>
          <w:b/>
          <w:bCs/>
          <w:noProof/>
          <w:sz w:val="22"/>
          <w:szCs w:val="22"/>
        </w:rPr>
        <w:t>Barrierefreie Gebäude und barrierefreie Kommunikation</w:t>
      </w:r>
      <w:r>
        <w:rPr>
          <w:rFonts w:ascii="Tahoma" w:hAnsi="Tahoma" w:cs="Tahoma"/>
          <w:b/>
          <w:bCs/>
          <w:noProof/>
          <w:sz w:val="22"/>
          <w:szCs w:val="22"/>
        </w:rPr>
        <w:t>:</w:t>
      </w:r>
    </w:p>
    <w:p w14:paraId="6F025E55" w14:textId="69AB0AD5" w:rsidR="00E16589" w:rsidRPr="00B67A57" w:rsidRDefault="00E16589" w:rsidP="00B67A57">
      <w:pPr>
        <w:pStyle w:val="StyleLeft"/>
        <w:spacing w:line="276" w:lineRule="auto"/>
        <w:rPr>
          <w:rFonts w:ascii="Tahoma" w:hAnsi="Tahoma" w:cs="Tahoma"/>
          <w:noProof/>
          <w:sz w:val="22"/>
          <w:szCs w:val="22"/>
        </w:rPr>
      </w:pPr>
      <w:r w:rsidRPr="00B67A57">
        <w:rPr>
          <w:rFonts w:ascii="Tahoma" w:hAnsi="Tahoma" w:cs="Tahoma"/>
          <w:noProof/>
          <w:sz w:val="22"/>
          <w:szCs w:val="22"/>
        </w:rPr>
        <w:t xml:space="preserve">Die Kommission hat die Zugänglichkeit ihrer Gebäude, ihres digitalen Umfelds und ihrer Kommunikation kontinuierlich verbessert und wird ihre Anstrengungen verstärken, um Barrierefreiheit, u. a. durch innovative Projekte, zu gewährleisten. </w:t>
      </w:r>
      <w:r w:rsidR="00B67A57">
        <w:rPr>
          <w:rFonts w:ascii="Tahoma" w:hAnsi="Tahoma" w:cs="Tahoma"/>
          <w:noProof/>
          <w:sz w:val="22"/>
          <w:szCs w:val="22"/>
        </w:rPr>
        <w:t>Außerdem</w:t>
      </w:r>
      <w:r w:rsidRPr="00B67A57">
        <w:rPr>
          <w:rFonts w:ascii="Tahoma" w:hAnsi="Tahoma" w:cs="Tahoma"/>
          <w:noProof/>
          <w:sz w:val="22"/>
          <w:szCs w:val="22"/>
        </w:rPr>
        <w:t xml:space="preserve"> wird die Zugänglichkeit von Veröffentlichungen, insbesondere zu EU-Recht und EU-Politi</w:t>
      </w:r>
      <w:r w:rsidR="00B67A57">
        <w:rPr>
          <w:rFonts w:ascii="Tahoma" w:hAnsi="Tahoma" w:cs="Tahoma"/>
          <w:noProof/>
          <w:sz w:val="22"/>
          <w:szCs w:val="22"/>
        </w:rPr>
        <w:t>k</w:t>
      </w:r>
      <w:r w:rsidRPr="00B67A57">
        <w:rPr>
          <w:rFonts w:ascii="Tahoma" w:hAnsi="Tahoma" w:cs="Tahoma"/>
          <w:noProof/>
          <w:sz w:val="22"/>
          <w:szCs w:val="22"/>
        </w:rPr>
        <w:t xml:space="preserve"> verbesser</w:t>
      </w:r>
      <w:r w:rsidR="00B67A57">
        <w:rPr>
          <w:rFonts w:ascii="Tahoma" w:hAnsi="Tahoma" w:cs="Tahoma"/>
          <w:noProof/>
          <w:sz w:val="22"/>
          <w:szCs w:val="22"/>
        </w:rPr>
        <w:t>t</w:t>
      </w:r>
      <w:r w:rsidRPr="00B67A57">
        <w:rPr>
          <w:rFonts w:ascii="Tahoma" w:hAnsi="Tahoma" w:cs="Tahoma"/>
          <w:noProof/>
          <w:sz w:val="22"/>
          <w:szCs w:val="22"/>
        </w:rPr>
        <w:t xml:space="preserve">, das </w:t>
      </w:r>
      <w:r w:rsidR="00B67A57">
        <w:rPr>
          <w:rFonts w:ascii="Tahoma" w:hAnsi="Tahoma" w:cs="Tahoma"/>
          <w:noProof/>
          <w:sz w:val="22"/>
          <w:szCs w:val="22"/>
        </w:rPr>
        <w:t>Personalschulungen</w:t>
      </w:r>
      <w:r w:rsidRPr="00B67A57">
        <w:rPr>
          <w:rFonts w:ascii="Tahoma" w:hAnsi="Tahoma" w:cs="Tahoma"/>
          <w:noProof/>
          <w:sz w:val="22"/>
          <w:szCs w:val="22"/>
        </w:rPr>
        <w:t xml:space="preserve"> und das Erlernen des Dolmetschens in internationaler Gebärdensprache unterstüt</w:t>
      </w:r>
      <w:r w:rsidR="00B67A57">
        <w:rPr>
          <w:rFonts w:ascii="Tahoma" w:hAnsi="Tahoma" w:cs="Tahoma"/>
          <w:noProof/>
          <w:sz w:val="22"/>
          <w:szCs w:val="22"/>
        </w:rPr>
        <w:t>zt.</w:t>
      </w:r>
    </w:p>
    <w:p w14:paraId="48E9D5F8" w14:textId="59FDED6E" w:rsidR="00E16589" w:rsidRPr="00B67A57" w:rsidRDefault="00B67A57" w:rsidP="00B67A57">
      <w:pPr>
        <w:pStyle w:val="StyleListtitlecheckmark"/>
        <w:spacing w:after="0" w:line="276" w:lineRule="auto"/>
        <w:rPr>
          <w:rFonts w:ascii="Tahoma" w:hAnsi="Tahoma" w:cs="Tahoma"/>
          <w:b/>
          <w:bCs/>
          <w:noProof/>
          <w:sz w:val="22"/>
          <w:szCs w:val="22"/>
        </w:rPr>
      </w:pPr>
      <w:r w:rsidRPr="00B67A57">
        <w:rPr>
          <w:rFonts w:ascii="Tahoma" w:hAnsi="Tahoma" w:cs="Tahoma"/>
          <w:b/>
          <w:bCs/>
          <w:noProof/>
          <w:sz w:val="22"/>
          <w:szCs w:val="22"/>
        </w:rPr>
        <w:t>Die EU-Kommission wird:</w:t>
      </w:r>
    </w:p>
    <w:p w14:paraId="4DC264EF" w14:textId="448DB2D9" w:rsidR="00E16589" w:rsidRPr="00B67A57" w:rsidRDefault="00E16589" w:rsidP="00B67A57">
      <w:pPr>
        <w:pStyle w:val="SyleListcheckmark"/>
        <w:numPr>
          <w:ilvl w:val="0"/>
          <w:numId w:val="45"/>
        </w:numPr>
        <w:spacing w:after="0" w:line="276" w:lineRule="auto"/>
        <w:rPr>
          <w:rFonts w:ascii="Tahoma" w:hAnsi="Tahoma" w:cs="Tahoma"/>
          <w:noProof/>
          <w:sz w:val="22"/>
          <w:szCs w:val="22"/>
        </w:rPr>
      </w:pPr>
      <w:r w:rsidRPr="00B67A57">
        <w:rPr>
          <w:rFonts w:ascii="Tahoma" w:hAnsi="Tahoma" w:cs="Tahoma"/>
          <w:noProof/>
          <w:sz w:val="22"/>
          <w:szCs w:val="22"/>
        </w:rPr>
        <w:t>2021 einen Aktionsplan zum barrierefreien Zugang zum Internet annehmen, der von allen Organen, Einrichtungen und sonstigen Stellen der EU gemeinsam getragen und gefördert werden soll</w:t>
      </w:r>
    </w:p>
    <w:p w14:paraId="35A6F67F" w14:textId="77777777" w:rsidR="00E16589" w:rsidRPr="00B67A57" w:rsidRDefault="00E16589" w:rsidP="00B67A57">
      <w:pPr>
        <w:pStyle w:val="SyleListcheckmark"/>
        <w:numPr>
          <w:ilvl w:val="0"/>
          <w:numId w:val="45"/>
        </w:numPr>
        <w:spacing w:line="276" w:lineRule="auto"/>
        <w:rPr>
          <w:rFonts w:ascii="Tahoma" w:hAnsi="Tahoma" w:cs="Tahoma"/>
          <w:noProof/>
          <w:sz w:val="22"/>
          <w:szCs w:val="22"/>
        </w:rPr>
      </w:pPr>
      <w:r w:rsidRPr="00B67A57">
        <w:rPr>
          <w:rFonts w:ascii="Tahoma" w:hAnsi="Tahoma" w:cs="Tahoma"/>
          <w:noProof/>
          <w:sz w:val="22"/>
          <w:szCs w:val="22"/>
        </w:rPr>
        <w:t>bis 2023 die Barrierefreiheit ihrer audiovisuellen Kommunikation und Grafikdesign-Dienstleistungen sowie ihrer Veröffentlichungen und Veranstaltungen verbessern und gegebenenfalls Gebärdensprachdolmetschung bzw. Dokumente in „leicht lesbarem“ Format anbieten;</w:t>
      </w:r>
    </w:p>
    <w:p w14:paraId="614B3F86" w14:textId="77777777" w:rsidR="00E16589" w:rsidRPr="00B67A57" w:rsidRDefault="00E16589" w:rsidP="00B67A57">
      <w:pPr>
        <w:pStyle w:val="SyleListcheckmark"/>
        <w:numPr>
          <w:ilvl w:val="0"/>
          <w:numId w:val="45"/>
        </w:numPr>
        <w:spacing w:line="276" w:lineRule="auto"/>
        <w:rPr>
          <w:rFonts w:ascii="Tahoma" w:hAnsi="Tahoma" w:cs="Tahoma"/>
          <w:noProof/>
          <w:sz w:val="22"/>
          <w:szCs w:val="22"/>
        </w:rPr>
      </w:pPr>
      <w:r w:rsidRPr="00B67A57">
        <w:rPr>
          <w:rFonts w:ascii="Tahoma" w:hAnsi="Tahoma" w:cs="Tahoma"/>
          <w:noProof/>
          <w:sz w:val="22"/>
          <w:szCs w:val="22"/>
        </w:rPr>
        <w:t xml:space="preserve">sicherstellen, dass bei allen neu genutzten Gebäuden der Kommission Barrierefreiheit gegeben ist – vorbehaltlich möglicher städtebaulicher Anforderungen der Aufnahmeländer; </w:t>
      </w:r>
    </w:p>
    <w:p w14:paraId="1ED0EC45" w14:textId="77777777" w:rsidR="00E16589" w:rsidRPr="00B67A57" w:rsidRDefault="00E16589" w:rsidP="00B67A57">
      <w:pPr>
        <w:pStyle w:val="SyleListcheckmark"/>
        <w:numPr>
          <w:ilvl w:val="0"/>
          <w:numId w:val="45"/>
        </w:numPr>
        <w:spacing w:line="276" w:lineRule="auto"/>
        <w:rPr>
          <w:rFonts w:ascii="Tahoma" w:hAnsi="Tahoma" w:cs="Tahoma"/>
          <w:noProof/>
          <w:sz w:val="22"/>
          <w:szCs w:val="22"/>
        </w:rPr>
      </w:pPr>
      <w:r w:rsidRPr="00B67A57">
        <w:rPr>
          <w:rFonts w:ascii="Tahoma" w:hAnsi="Tahoma" w:cs="Tahoma"/>
          <w:noProof/>
          <w:sz w:val="22"/>
          <w:szCs w:val="22"/>
        </w:rPr>
        <w:t>die Barrierefreiheit der Örtlichkeiten gewährleisten, an denen Veranstaltungen der Kommission organisiert werden;</w:t>
      </w:r>
    </w:p>
    <w:p w14:paraId="5004DED1" w14:textId="26F9CAE8" w:rsidR="00E16589" w:rsidRDefault="00E16589" w:rsidP="00B67A57">
      <w:pPr>
        <w:pStyle w:val="SyleListcheckmark"/>
        <w:numPr>
          <w:ilvl w:val="0"/>
          <w:numId w:val="45"/>
        </w:numPr>
        <w:spacing w:line="276" w:lineRule="auto"/>
        <w:rPr>
          <w:rFonts w:ascii="Tahoma" w:hAnsi="Tahoma" w:cs="Tahoma"/>
          <w:noProof/>
          <w:sz w:val="22"/>
          <w:szCs w:val="22"/>
        </w:rPr>
      </w:pPr>
      <w:r w:rsidRPr="00B67A57">
        <w:rPr>
          <w:rFonts w:ascii="Tahoma" w:hAnsi="Tahoma" w:cs="Tahoma"/>
          <w:noProof/>
          <w:sz w:val="22"/>
          <w:szCs w:val="22"/>
        </w:rPr>
        <w:t xml:space="preserve">sicherstellen, dass alle Gebäude der Kommission bis 2030 den europäischen Normen für Barrierefreiheit entsprechen, vorbehaltlich der städtebaulichen Anforderungen der Aufnahmeländer. </w:t>
      </w:r>
    </w:p>
    <w:p w14:paraId="57E9F388" w14:textId="45308CA9" w:rsidR="00B67A57" w:rsidRDefault="00B67A57" w:rsidP="00B67A57">
      <w:pPr>
        <w:pStyle w:val="SyleListcheckmark"/>
        <w:numPr>
          <w:ilvl w:val="0"/>
          <w:numId w:val="0"/>
        </w:numPr>
        <w:spacing w:line="276" w:lineRule="auto"/>
        <w:rPr>
          <w:rFonts w:ascii="Tahoma" w:hAnsi="Tahoma" w:cs="Tahoma"/>
          <w:noProof/>
          <w:sz w:val="22"/>
          <w:szCs w:val="22"/>
        </w:rPr>
      </w:pPr>
    </w:p>
    <w:p w14:paraId="72910A94" w14:textId="3144EE69" w:rsidR="00B67A57" w:rsidRPr="00B67A57" w:rsidRDefault="00B67A57" w:rsidP="00B67A57">
      <w:pPr>
        <w:pStyle w:val="SyleListcheckmark"/>
        <w:numPr>
          <w:ilvl w:val="0"/>
          <w:numId w:val="4"/>
        </w:numPr>
        <w:spacing w:line="276" w:lineRule="auto"/>
        <w:rPr>
          <w:rFonts w:ascii="Tahoma" w:hAnsi="Tahoma" w:cs="Tahoma"/>
          <w:b/>
          <w:bCs/>
          <w:noProof/>
        </w:rPr>
      </w:pPr>
      <w:r w:rsidRPr="00B67A57">
        <w:rPr>
          <w:rFonts w:ascii="Tahoma" w:hAnsi="Tahoma" w:cs="Tahoma"/>
          <w:b/>
          <w:bCs/>
          <w:noProof/>
        </w:rPr>
        <w:t>Sensibilisierung, Governance und Messung der Fortschritte</w:t>
      </w:r>
    </w:p>
    <w:p w14:paraId="64B8EE34" w14:textId="3A8D3DA6" w:rsidR="00C405E6" w:rsidRDefault="00E16589" w:rsidP="00C405E6">
      <w:pPr>
        <w:pStyle w:val="StyleLeft"/>
        <w:spacing w:line="276" w:lineRule="auto"/>
        <w:rPr>
          <w:rFonts w:ascii="Tahoma" w:hAnsi="Tahoma" w:cs="Tahoma"/>
          <w:noProof/>
          <w:sz w:val="22"/>
          <w:szCs w:val="22"/>
        </w:rPr>
      </w:pPr>
      <w:r w:rsidRPr="00B67A57">
        <w:rPr>
          <w:rFonts w:ascii="Tahoma" w:hAnsi="Tahoma" w:cs="Tahoma"/>
          <w:noProof/>
          <w:sz w:val="22"/>
          <w:szCs w:val="22"/>
        </w:rPr>
        <w:t xml:space="preserve">Die </w:t>
      </w:r>
      <w:r w:rsidR="00B67A57" w:rsidRPr="00B67A57">
        <w:rPr>
          <w:rFonts w:ascii="Tahoma" w:hAnsi="Tahoma" w:cs="Tahoma"/>
          <w:noProof/>
          <w:sz w:val="22"/>
          <w:szCs w:val="22"/>
        </w:rPr>
        <w:t xml:space="preserve">EU- </w:t>
      </w:r>
      <w:r w:rsidRPr="00B67A57">
        <w:rPr>
          <w:rFonts w:ascii="Tahoma" w:hAnsi="Tahoma" w:cs="Tahoma"/>
          <w:noProof/>
          <w:sz w:val="22"/>
          <w:szCs w:val="22"/>
        </w:rPr>
        <w:t xml:space="preserve">Kommission wird mit den </w:t>
      </w:r>
      <w:r w:rsidR="00B67A57" w:rsidRPr="00B67A57">
        <w:rPr>
          <w:rFonts w:ascii="Tahoma" w:hAnsi="Tahoma" w:cs="Tahoma"/>
          <w:noProof/>
          <w:sz w:val="22"/>
          <w:szCs w:val="22"/>
        </w:rPr>
        <w:t>EU-S</w:t>
      </w:r>
      <w:r w:rsidRPr="00B67A57">
        <w:rPr>
          <w:rFonts w:ascii="Tahoma" w:hAnsi="Tahoma" w:cs="Tahoma"/>
          <w:noProof/>
          <w:sz w:val="22"/>
          <w:szCs w:val="22"/>
        </w:rPr>
        <w:t xml:space="preserve">taaten zusammenarbeiten, um nationale Kampagnen zu unterstützen, stärker für das Thema Behinderung zu sensibilisieren und </w:t>
      </w:r>
      <w:r w:rsidR="00B67A57" w:rsidRPr="00B67A57">
        <w:rPr>
          <w:rFonts w:ascii="Tahoma" w:hAnsi="Tahoma" w:cs="Tahoma"/>
          <w:noProof/>
          <w:sz w:val="22"/>
          <w:szCs w:val="22"/>
        </w:rPr>
        <w:t>Vorurteile</w:t>
      </w:r>
      <w:r w:rsidRPr="00B67A57">
        <w:rPr>
          <w:rFonts w:ascii="Tahoma" w:hAnsi="Tahoma" w:cs="Tahoma"/>
          <w:noProof/>
          <w:sz w:val="22"/>
          <w:szCs w:val="22"/>
        </w:rPr>
        <w:t xml:space="preserve"> im Zusammenhang mit Behinderungen zu bekämpfen. Sie wird weiterhin spezielle Veranstaltungen organisieren, insbesondere den Europäischen Tag der Menschen mit Behinderungen anlässlich des Internationalen Tags der Menschen mit Behinderungen der </w:t>
      </w:r>
      <w:r w:rsidR="00B67A57" w:rsidRPr="00B67A57">
        <w:rPr>
          <w:rFonts w:ascii="Tahoma" w:hAnsi="Tahoma" w:cs="Tahoma"/>
          <w:noProof/>
          <w:sz w:val="22"/>
          <w:szCs w:val="22"/>
        </w:rPr>
        <w:t>UN</w:t>
      </w:r>
      <w:r w:rsidRPr="00B67A57">
        <w:rPr>
          <w:rFonts w:ascii="Tahoma" w:hAnsi="Tahoma" w:cs="Tahoma"/>
          <w:noProof/>
          <w:sz w:val="22"/>
          <w:szCs w:val="22"/>
        </w:rPr>
        <w:t xml:space="preserve"> am 3. Dezember.</w:t>
      </w:r>
      <w:r w:rsidR="00B67A57">
        <w:rPr>
          <w:rFonts w:ascii="Tahoma" w:hAnsi="Tahoma" w:cs="Tahoma"/>
          <w:noProof/>
          <w:sz w:val="22"/>
          <w:szCs w:val="22"/>
        </w:rPr>
        <w:t xml:space="preserve"> Außerdem </w:t>
      </w:r>
      <w:r w:rsidRPr="00B67A57">
        <w:rPr>
          <w:rFonts w:ascii="Tahoma" w:hAnsi="Tahoma" w:cs="Tahoma"/>
          <w:noProof/>
          <w:sz w:val="22"/>
          <w:szCs w:val="22"/>
        </w:rPr>
        <w:t>wird</w:t>
      </w:r>
      <w:r w:rsidR="00B67A57">
        <w:rPr>
          <w:rFonts w:ascii="Tahoma" w:hAnsi="Tahoma" w:cs="Tahoma"/>
          <w:noProof/>
          <w:sz w:val="22"/>
          <w:szCs w:val="22"/>
        </w:rPr>
        <w:t xml:space="preserve"> sie</w:t>
      </w:r>
      <w:r w:rsidRPr="00B67A57">
        <w:rPr>
          <w:rFonts w:ascii="Tahoma" w:hAnsi="Tahoma" w:cs="Tahoma"/>
          <w:noProof/>
          <w:sz w:val="22"/>
          <w:szCs w:val="22"/>
        </w:rPr>
        <w:t xml:space="preserve"> den strukturierten Dialog mit Menschen mit Behinderungen und den sie vertretenden Organisationen </w:t>
      </w:r>
      <w:r w:rsidR="00B67A57">
        <w:rPr>
          <w:rFonts w:ascii="Tahoma" w:hAnsi="Tahoma" w:cs="Tahoma"/>
          <w:noProof/>
          <w:sz w:val="22"/>
          <w:szCs w:val="22"/>
        </w:rPr>
        <w:t>stärken</w:t>
      </w:r>
      <w:r w:rsidRPr="00B67A57">
        <w:rPr>
          <w:rFonts w:ascii="Tahoma" w:hAnsi="Tahoma" w:cs="Tahoma"/>
          <w:noProof/>
          <w:sz w:val="22"/>
          <w:szCs w:val="22"/>
        </w:rPr>
        <w:t xml:space="preserve"> und sicherstellen, dass sie in den einschlägigen politischen Prozessen vertreten sind und zu relevanten Kommissionsvorschlägen konsultiert werden. Sie wird weiterhin die Arbeit der einschlägigen </w:t>
      </w:r>
      <w:r w:rsidRPr="00B67A57">
        <w:rPr>
          <w:rFonts w:ascii="Tahoma" w:hAnsi="Tahoma" w:cs="Tahoma"/>
          <w:noProof/>
          <w:sz w:val="22"/>
          <w:szCs w:val="22"/>
        </w:rPr>
        <w:lastRenderedPageBreak/>
        <w:t xml:space="preserve">Organisationen finanzieren und durch das Programm „Bürgerinnen und Bürger, Gleichstellung, Rechte und Werte“ zur Umsetzung der </w:t>
      </w:r>
      <w:r w:rsidR="00B67A57">
        <w:rPr>
          <w:rFonts w:ascii="Tahoma" w:hAnsi="Tahoma" w:cs="Tahoma"/>
          <w:noProof/>
          <w:sz w:val="22"/>
          <w:szCs w:val="22"/>
        </w:rPr>
        <w:t>U</w:t>
      </w:r>
      <w:r w:rsidRPr="00B67A57">
        <w:rPr>
          <w:rFonts w:ascii="Tahoma" w:hAnsi="Tahoma" w:cs="Tahoma"/>
          <w:noProof/>
          <w:sz w:val="22"/>
          <w:szCs w:val="22"/>
        </w:rPr>
        <w:t xml:space="preserve">N-BRK beitragen.  </w:t>
      </w:r>
    </w:p>
    <w:p w14:paraId="5782ED08" w14:textId="77777777" w:rsidR="00E51BC2" w:rsidRDefault="00E51BC2" w:rsidP="00C405E6">
      <w:pPr>
        <w:pStyle w:val="StyleLeft"/>
        <w:spacing w:line="276" w:lineRule="auto"/>
        <w:rPr>
          <w:rFonts w:ascii="Tahoma" w:hAnsi="Tahoma" w:cs="Tahoma"/>
          <w:noProof/>
          <w:sz w:val="22"/>
          <w:szCs w:val="22"/>
        </w:rPr>
      </w:pPr>
    </w:p>
    <w:p w14:paraId="0E186DBD" w14:textId="4CFEC42E" w:rsidR="00E16589" w:rsidRPr="00C405E6" w:rsidRDefault="00C405E6" w:rsidP="00C405E6">
      <w:pPr>
        <w:pStyle w:val="StyleLeft"/>
        <w:spacing w:line="276" w:lineRule="auto"/>
        <w:rPr>
          <w:rFonts w:ascii="Tahoma" w:hAnsi="Tahoma" w:cs="Tahoma"/>
          <w:noProof/>
          <w:sz w:val="22"/>
          <w:szCs w:val="22"/>
        </w:rPr>
      </w:pPr>
      <w:r w:rsidRPr="00C405E6">
        <w:rPr>
          <w:rFonts w:ascii="Tahoma" w:hAnsi="Tahoma" w:cs="Tahoma"/>
          <w:b/>
          <w:bCs/>
          <w:noProof/>
          <w:sz w:val="22"/>
          <w:szCs w:val="22"/>
        </w:rPr>
        <w:t>8.2 Stärkung des EU-Rahmens zur Umsetzung der UN-BRK</w:t>
      </w:r>
    </w:p>
    <w:p w14:paraId="7CC3108A" w14:textId="013C7444" w:rsidR="00E16589" w:rsidRPr="00C405E6" w:rsidRDefault="00E16589" w:rsidP="00C405E6">
      <w:pPr>
        <w:pStyle w:val="StyleLeft"/>
        <w:spacing w:line="276" w:lineRule="auto"/>
        <w:rPr>
          <w:rFonts w:ascii="Tahoma" w:hAnsi="Tahoma" w:cs="Tahoma"/>
          <w:noProof/>
          <w:sz w:val="22"/>
          <w:szCs w:val="22"/>
        </w:rPr>
      </w:pPr>
      <w:r w:rsidRPr="00C405E6">
        <w:rPr>
          <w:rFonts w:ascii="Tahoma" w:hAnsi="Tahoma" w:cs="Tahoma"/>
          <w:noProof/>
          <w:sz w:val="22"/>
          <w:szCs w:val="22"/>
        </w:rPr>
        <w:t xml:space="preserve">Als </w:t>
      </w:r>
      <w:r w:rsidR="00C405E6" w:rsidRPr="00C405E6">
        <w:rPr>
          <w:rFonts w:ascii="Tahoma" w:hAnsi="Tahoma" w:cs="Tahoma"/>
          <w:noProof/>
          <w:sz w:val="22"/>
          <w:szCs w:val="22"/>
        </w:rPr>
        <w:t>U</w:t>
      </w:r>
      <w:r w:rsidRPr="00C405E6">
        <w:rPr>
          <w:rFonts w:ascii="Tahoma" w:hAnsi="Tahoma" w:cs="Tahoma"/>
          <w:noProof/>
          <w:sz w:val="22"/>
          <w:szCs w:val="22"/>
        </w:rPr>
        <w:t xml:space="preserve">N-BRK-Vertragspartei musste die EU einen Rahmen schaffen, um die Umsetzung </w:t>
      </w:r>
      <w:r w:rsidR="00C405E6" w:rsidRPr="00C405E6">
        <w:rPr>
          <w:rFonts w:ascii="Tahoma" w:hAnsi="Tahoma" w:cs="Tahoma"/>
          <w:noProof/>
          <w:sz w:val="22"/>
          <w:szCs w:val="22"/>
        </w:rPr>
        <w:t>z</w:t>
      </w:r>
      <w:r w:rsidRPr="00C405E6">
        <w:rPr>
          <w:rFonts w:ascii="Tahoma" w:hAnsi="Tahoma" w:cs="Tahoma"/>
          <w:noProof/>
          <w:sz w:val="22"/>
          <w:szCs w:val="22"/>
        </w:rPr>
        <w:t xml:space="preserve">u fördern, zu schützen und zu überwachen. </w:t>
      </w:r>
      <w:r w:rsidR="00C405E6" w:rsidRPr="00C405E6">
        <w:rPr>
          <w:rFonts w:ascii="Tahoma" w:hAnsi="Tahoma" w:cs="Tahoma"/>
          <w:noProof/>
          <w:sz w:val="22"/>
          <w:szCs w:val="22"/>
        </w:rPr>
        <w:t>Deshalb</w:t>
      </w:r>
      <w:r w:rsidRPr="00C405E6">
        <w:rPr>
          <w:rFonts w:ascii="Tahoma" w:hAnsi="Tahoma" w:cs="Tahoma"/>
          <w:noProof/>
          <w:sz w:val="22"/>
          <w:szCs w:val="22"/>
        </w:rPr>
        <w:t xml:space="preserve"> wurde ein EU-Rahmen geschaffen, der sich aus dem Europäischen Bürgerbeauftragten, dem Petitionsausschuss des Europäischen Parlaments, der Agentur für Grundrechte und dem Europäischen Behindertenforum zusammensetzt, die ihre Aufgaben unabhängig, aber koordiniert wahrnehmen. In diesem Rahmen werden die Bereiche der Konvention überwacht, in denen die </w:t>
      </w:r>
      <w:r w:rsidR="00C405E6" w:rsidRPr="00C405E6">
        <w:rPr>
          <w:rFonts w:ascii="Tahoma" w:hAnsi="Tahoma" w:cs="Tahoma"/>
          <w:noProof/>
          <w:sz w:val="22"/>
          <w:szCs w:val="22"/>
        </w:rPr>
        <w:t>EU-Staaten</w:t>
      </w:r>
      <w:r w:rsidRPr="00C405E6">
        <w:rPr>
          <w:rFonts w:ascii="Tahoma" w:hAnsi="Tahoma" w:cs="Tahoma"/>
          <w:noProof/>
          <w:sz w:val="22"/>
          <w:szCs w:val="22"/>
        </w:rPr>
        <w:t xml:space="preserve"> Zuständigkeiten übertragen haben, sowie die Umsetzung der</w:t>
      </w:r>
      <w:r w:rsidR="00C405E6" w:rsidRPr="00C405E6">
        <w:rPr>
          <w:rFonts w:ascii="Tahoma" w:hAnsi="Tahoma" w:cs="Tahoma"/>
          <w:noProof/>
          <w:sz w:val="22"/>
          <w:szCs w:val="22"/>
        </w:rPr>
        <w:t xml:space="preserve"> BRK </w:t>
      </w:r>
      <w:r w:rsidRPr="00C405E6">
        <w:rPr>
          <w:rFonts w:ascii="Tahoma" w:hAnsi="Tahoma" w:cs="Tahoma"/>
          <w:noProof/>
          <w:sz w:val="22"/>
          <w:szCs w:val="22"/>
        </w:rPr>
        <w:t xml:space="preserve">durch die EU-Organe.  </w:t>
      </w:r>
    </w:p>
    <w:p w14:paraId="625E6FF2" w14:textId="6B1151EB" w:rsidR="00E16589" w:rsidRPr="00C405E6" w:rsidRDefault="00E16589" w:rsidP="00C405E6">
      <w:pPr>
        <w:pStyle w:val="StyleListtitlecheckmark"/>
        <w:spacing w:after="0"/>
        <w:rPr>
          <w:rFonts w:ascii="Tahoma" w:hAnsi="Tahoma" w:cs="Tahoma"/>
          <w:b/>
          <w:bCs/>
          <w:noProof/>
          <w:sz w:val="22"/>
          <w:szCs w:val="22"/>
        </w:rPr>
      </w:pPr>
      <w:r w:rsidRPr="00C405E6">
        <w:rPr>
          <w:rFonts w:ascii="Tahoma" w:hAnsi="Tahoma" w:cs="Tahoma"/>
          <w:b/>
          <w:bCs/>
          <w:noProof/>
          <w:sz w:val="22"/>
          <w:szCs w:val="22"/>
        </w:rPr>
        <w:t>Um die Wirksamkeit dieses Mechanismus auf EU-Ebene zu erhöhen, wird die Kommission</w:t>
      </w:r>
      <w:r w:rsidR="00C405E6" w:rsidRPr="00C405E6">
        <w:rPr>
          <w:rFonts w:ascii="Tahoma" w:hAnsi="Tahoma" w:cs="Tahoma"/>
          <w:b/>
          <w:bCs/>
          <w:noProof/>
          <w:sz w:val="22"/>
          <w:szCs w:val="22"/>
        </w:rPr>
        <w:t>:</w:t>
      </w:r>
      <w:r w:rsidRPr="00C405E6">
        <w:rPr>
          <w:rFonts w:ascii="Tahoma" w:hAnsi="Tahoma" w:cs="Tahoma"/>
          <w:b/>
          <w:bCs/>
          <w:noProof/>
          <w:sz w:val="22"/>
          <w:szCs w:val="22"/>
        </w:rPr>
        <w:t xml:space="preserve"> </w:t>
      </w:r>
    </w:p>
    <w:p w14:paraId="5BF993D1" w14:textId="77777777" w:rsidR="00E16589" w:rsidRPr="00C405E6" w:rsidRDefault="00E16589" w:rsidP="00C405E6">
      <w:pPr>
        <w:pStyle w:val="SyleListcheckmark"/>
        <w:numPr>
          <w:ilvl w:val="0"/>
          <w:numId w:val="46"/>
        </w:numPr>
        <w:spacing w:after="0"/>
        <w:rPr>
          <w:rFonts w:ascii="Tahoma" w:hAnsi="Tahoma" w:cs="Tahoma"/>
          <w:noProof/>
          <w:sz w:val="22"/>
          <w:szCs w:val="22"/>
        </w:rPr>
      </w:pPr>
      <w:r w:rsidRPr="00C405E6">
        <w:rPr>
          <w:rFonts w:ascii="Tahoma" w:hAnsi="Tahoma" w:cs="Tahoma"/>
          <w:noProof/>
          <w:sz w:val="22"/>
          <w:szCs w:val="22"/>
        </w:rPr>
        <w:t>im Jahr 2022 die Funktionsweise des EU-Rahmens prüfen und auf dieser Grundlage Maßnahmen vorschlagen;</w:t>
      </w:r>
    </w:p>
    <w:p w14:paraId="10A8B144" w14:textId="25972466" w:rsidR="00E16589" w:rsidRDefault="00E16589" w:rsidP="00C405E6">
      <w:pPr>
        <w:pStyle w:val="SyleListcheckmark"/>
        <w:numPr>
          <w:ilvl w:val="0"/>
          <w:numId w:val="46"/>
        </w:numPr>
        <w:rPr>
          <w:rFonts w:ascii="Tahoma" w:hAnsi="Tahoma" w:cs="Tahoma"/>
          <w:noProof/>
          <w:sz w:val="22"/>
          <w:szCs w:val="22"/>
        </w:rPr>
      </w:pPr>
      <w:r w:rsidRPr="00C405E6">
        <w:rPr>
          <w:rFonts w:ascii="Tahoma" w:hAnsi="Tahoma" w:cs="Tahoma"/>
          <w:noProof/>
          <w:sz w:val="22"/>
          <w:szCs w:val="22"/>
        </w:rPr>
        <w:t>einen jährlichen Dialog zwischen der Kommission als Anlaufstelle auf EU-Ebene und dem EU-Rahmen organisieren.</w:t>
      </w:r>
    </w:p>
    <w:p w14:paraId="1498436A" w14:textId="305EE4F8" w:rsidR="00C405E6" w:rsidRDefault="00C405E6" w:rsidP="00C405E6">
      <w:pPr>
        <w:pStyle w:val="SyleListcheckmark"/>
        <w:numPr>
          <w:ilvl w:val="0"/>
          <w:numId w:val="0"/>
        </w:numPr>
        <w:rPr>
          <w:rFonts w:ascii="Tahoma" w:hAnsi="Tahoma" w:cs="Tahoma"/>
          <w:noProof/>
          <w:sz w:val="22"/>
          <w:szCs w:val="22"/>
        </w:rPr>
      </w:pPr>
    </w:p>
    <w:p w14:paraId="7F7B6EB6" w14:textId="04CA6313" w:rsidR="00C405E6" w:rsidRPr="00C405E6" w:rsidRDefault="00C405E6" w:rsidP="00C405E6">
      <w:pPr>
        <w:pStyle w:val="SyleListcheckmark"/>
        <w:numPr>
          <w:ilvl w:val="0"/>
          <w:numId w:val="0"/>
        </w:numPr>
        <w:rPr>
          <w:rFonts w:ascii="Tahoma" w:hAnsi="Tahoma" w:cs="Tahoma"/>
          <w:b/>
          <w:bCs/>
          <w:noProof/>
          <w:sz w:val="22"/>
          <w:szCs w:val="22"/>
        </w:rPr>
      </w:pPr>
      <w:r w:rsidRPr="00C405E6">
        <w:rPr>
          <w:rFonts w:ascii="Tahoma" w:hAnsi="Tahoma" w:cs="Tahoma"/>
          <w:b/>
          <w:bCs/>
          <w:noProof/>
          <w:sz w:val="22"/>
          <w:szCs w:val="22"/>
        </w:rPr>
        <w:t>8.3 Gewährleistung einer soli</w:t>
      </w:r>
      <w:r>
        <w:rPr>
          <w:rFonts w:ascii="Tahoma" w:hAnsi="Tahoma" w:cs="Tahoma"/>
          <w:b/>
          <w:bCs/>
          <w:noProof/>
          <w:sz w:val="22"/>
          <w:szCs w:val="22"/>
        </w:rPr>
        <w:t>d</w:t>
      </w:r>
      <w:r w:rsidRPr="00C405E6">
        <w:rPr>
          <w:rFonts w:ascii="Tahoma" w:hAnsi="Tahoma" w:cs="Tahoma"/>
          <w:b/>
          <w:bCs/>
          <w:noProof/>
          <w:sz w:val="22"/>
          <w:szCs w:val="22"/>
        </w:rPr>
        <w:t>en Überwachung und Berichterstattung</w:t>
      </w:r>
    </w:p>
    <w:p w14:paraId="3F37A63C" w14:textId="77777777" w:rsidR="008424A5" w:rsidRDefault="00C405E6" w:rsidP="00C405E6">
      <w:pPr>
        <w:pStyle w:val="StyleLeft"/>
        <w:spacing w:line="276" w:lineRule="auto"/>
        <w:rPr>
          <w:rFonts w:ascii="Tahoma" w:hAnsi="Tahoma" w:cs="Tahoma"/>
          <w:noProof/>
          <w:sz w:val="22"/>
          <w:szCs w:val="22"/>
        </w:rPr>
      </w:pPr>
      <w:r>
        <w:rPr>
          <w:rFonts w:ascii="Tahoma" w:hAnsi="Tahoma" w:cs="Tahoma"/>
          <w:noProof/>
          <w:sz w:val="22"/>
          <w:szCs w:val="22"/>
        </w:rPr>
        <w:t>Aufgrund der</w:t>
      </w:r>
      <w:r w:rsidR="00E16589" w:rsidRPr="00C405E6">
        <w:rPr>
          <w:rFonts w:ascii="Tahoma" w:hAnsi="Tahoma" w:cs="Tahoma"/>
          <w:noProof/>
          <w:sz w:val="22"/>
          <w:szCs w:val="22"/>
        </w:rPr>
        <w:t xml:space="preserve"> Erfahrungen mit der</w:t>
      </w:r>
      <w:r>
        <w:rPr>
          <w:rFonts w:ascii="Tahoma" w:hAnsi="Tahoma" w:cs="Tahoma"/>
          <w:noProof/>
          <w:sz w:val="22"/>
          <w:szCs w:val="22"/>
        </w:rPr>
        <w:t xml:space="preserve"> früheren EU-</w:t>
      </w:r>
      <w:r w:rsidR="00E16589" w:rsidRPr="00C405E6">
        <w:rPr>
          <w:rFonts w:ascii="Tahoma" w:hAnsi="Tahoma" w:cs="Tahoma"/>
          <w:noProof/>
          <w:sz w:val="22"/>
          <w:szCs w:val="22"/>
        </w:rPr>
        <w:t xml:space="preserve">Strategie </w:t>
      </w:r>
      <w:r>
        <w:rPr>
          <w:rFonts w:ascii="Tahoma" w:hAnsi="Tahoma" w:cs="Tahoma"/>
          <w:noProof/>
          <w:sz w:val="22"/>
          <w:szCs w:val="22"/>
        </w:rPr>
        <w:t xml:space="preserve">für </w:t>
      </w:r>
      <w:r w:rsidR="00E16589" w:rsidRPr="00C405E6">
        <w:rPr>
          <w:rFonts w:ascii="Tahoma" w:hAnsi="Tahoma" w:cs="Tahoma"/>
          <w:noProof/>
          <w:sz w:val="22"/>
          <w:szCs w:val="22"/>
        </w:rPr>
        <w:t xml:space="preserve">Menschen mit Behinderungen 2010-2020 wird die </w:t>
      </w:r>
      <w:r>
        <w:rPr>
          <w:rFonts w:ascii="Tahoma" w:hAnsi="Tahoma" w:cs="Tahoma"/>
          <w:noProof/>
          <w:sz w:val="22"/>
          <w:szCs w:val="22"/>
        </w:rPr>
        <w:t>EU-</w:t>
      </w:r>
      <w:r w:rsidR="00E16589" w:rsidRPr="00C405E6">
        <w:rPr>
          <w:rFonts w:ascii="Tahoma" w:hAnsi="Tahoma" w:cs="Tahoma"/>
          <w:noProof/>
          <w:sz w:val="22"/>
          <w:szCs w:val="22"/>
        </w:rPr>
        <w:t xml:space="preserve">Kommission einen </w:t>
      </w:r>
      <w:r>
        <w:rPr>
          <w:rFonts w:ascii="Tahoma" w:hAnsi="Tahoma" w:cs="Tahoma"/>
          <w:noProof/>
          <w:sz w:val="22"/>
          <w:szCs w:val="22"/>
        </w:rPr>
        <w:t>Überwachungsrahmen</w:t>
      </w:r>
      <w:r w:rsidR="00E16589" w:rsidRPr="00C405E6">
        <w:rPr>
          <w:rFonts w:ascii="Tahoma" w:hAnsi="Tahoma" w:cs="Tahoma"/>
          <w:noProof/>
          <w:sz w:val="22"/>
          <w:szCs w:val="22"/>
        </w:rPr>
        <w:t xml:space="preserve"> </w:t>
      </w:r>
      <w:r>
        <w:rPr>
          <w:rFonts w:ascii="Tahoma" w:hAnsi="Tahoma" w:cs="Tahoma"/>
          <w:noProof/>
          <w:sz w:val="22"/>
          <w:szCs w:val="22"/>
        </w:rPr>
        <w:t xml:space="preserve">für die Umsetzung der </w:t>
      </w:r>
      <w:r w:rsidR="00E16589" w:rsidRPr="00C405E6">
        <w:rPr>
          <w:rFonts w:ascii="Tahoma" w:hAnsi="Tahoma" w:cs="Tahoma"/>
          <w:noProof/>
          <w:sz w:val="22"/>
          <w:szCs w:val="22"/>
        </w:rPr>
        <w:t>Strategie schaffen, die auch Beiträge zum Europäischen Semester, zum sozialpolitischen Scoreboard und zur Umsetzung der Ziele für nachhaltige Entwicklung liefer</w:t>
      </w:r>
      <w:r>
        <w:rPr>
          <w:rFonts w:ascii="Tahoma" w:hAnsi="Tahoma" w:cs="Tahoma"/>
          <w:noProof/>
          <w:sz w:val="22"/>
          <w:szCs w:val="22"/>
        </w:rPr>
        <w:t>t.</w:t>
      </w:r>
      <w:r w:rsidR="00E16589" w:rsidRPr="00C405E6">
        <w:rPr>
          <w:rFonts w:ascii="Tahoma" w:hAnsi="Tahoma" w:cs="Tahoma"/>
          <w:noProof/>
          <w:sz w:val="22"/>
          <w:szCs w:val="22"/>
        </w:rPr>
        <w:t xml:space="preserve"> </w:t>
      </w:r>
    </w:p>
    <w:p w14:paraId="615A1C40" w14:textId="5BB5D241" w:rsidR="00E16589" w:rsidRPr="008424A5" w:rsidRDefault="000E0415" w:rsidP="00C405E6">
      <w:pPr>
        <w:pStyle w:val="StyleLeft"/>
        <w:spacing w:line="276" w:lineRule="auto"/>
        <w:rPr>
          <w:rFonts w:ascii="Tahoma" w:hAnsi="Tahoma" w:cs="Tahoma"/>
          <w:noProof/>
          <w:sz w:val="22"/>
          <w:szCs w:val="22"/>
        </w:rPr>
      </w:pPr>
      <w:r>
        <w:rPr>
          <w:rFonts w:ascii="Tahoma" w:hAnsi="Tahoma" w:cs="Tahoma"/>
          <w:noProof/>
          <w:sz w:val="22"/>
          <w:szCs w:val="22"/>
        </w:rPr>
        <w:t>Zur</w:t>
      </w:r>
      <w:r w:rsidR="00E16589" w:rsidRPr="00C405E6">
        <w:rPr>
          <w:rFonts w:ascii="Tahoma" w:hAnsi="Tahoma" w:cs="Tahoma"/>
          <w:noProof/>
          <w:sz w:val="22"/>
          <w:szCs w:val="22"/>
        </w:rPr>
        <w:t xml:space="preserve"> Überwachung der Fortschritte in den </w:t>
      </w:r>
      <w:r>
        <w:rPr>
          <w:rFonts w:ascii="Tahoma" w:hAnsi="Tahoma" w:cs="Tahoma"/>
          <w:noProof/>
          <w:sz w:val="22"/>
          <w:szCs w:val="22"/>
        </w:rPr>
        <w:t>EU-Staaten</w:t>
      </w:r>
      <w:r w:rsidR="00E16589" w:rsidRPr="00C405E6">
        <w:rPr>
          <w:rFonts w:ascii="Tahoma" w:hAnsi="Tahoma" w:cs="Tahoma"/>
          <w:noProof/>
          <w:sz w:val="22"/>
          <w:szCs w:val="22"/>
        </w:rPr>
        <w:t xml:space="preserve"> </w:t>
      </w:r>
      <w:r>
        <w:rPr>
          <w:rFonts w:ascii="Tahoma" w:hAnsi="Tahoma" w:cs="Tahoma"/>
          <w:noProof/>
          <w:sz w:val="22"/>
          <w:szCs w:val="22"/>
        </w:rPr>
        <w:t>werden</w:t>
      </w:r>
      <w:r w:rsidR="00E16589" w:rsidRPr="00C405E6">
        <w:rPr>
          <w:rFonts w:ascii="Tahoma" w:hAnsi="Tahoma" w:cs="Tahoma"/>
          <w:noProof/>
          <w:sz w:val="22"/>
          <w:szCs w:val="22"/>
        </w:rPr>
        <w:t xml:space="preserve"> Daten zur Situation von Menschen mit Behinderungen</w:t>
      </w:r>
      <w:r>
        <w:rPr>
          <w:rFonts w:ascii="Tahoma" w:hAnsi="Tahoma" w:cs="Tahoma"/>
          <w:noProof/>
          <w:sz w:val="22"/>
          <w:szCs w:val="22"/>
        </w:rPr>
        <w:t xml:space="preserve"> </w:t>
      </w:r>
      <w:r w:rsidR="008424A5">
        <w:rPr>
          <w:rFonts w:ascii="Tahoma" w:hAnsi="Tahoma" w:cs="Tahoma"/>
          <w:noProof/>
          <w:sz w:val="22"/>
          <w:szCs w:val="22"/>
        </w:rPr>
        <w:t>und</w:t>
      </w:r>
      <w:r w:rsidR="00E16589" w:rsidRPr="00C405E6">
        <w:rPr>
          <w:rFonts w:ascii="Tahoma" w:hAnsi="Tahoma" w:cs="Tahoma"/>
          <w:noProof/>
          <w:sz w:val="22"/>
          <w:szCs w:val="22"/>
        </w:rPr>
        <w:t xml:space="preserve"> </w:t>
      </w:r>
      <w:r>
        <w:rPr>
          <w:rFonts w:ascii="Tahoma" w:hAnsi="Tahoma" w:cs="Tahoma"/>
          <w:noProof/>
          <w:sz w:val="22"/>
          <w:szCs w:val="22"/>
        </w:rPr>
        <w:t>I</w:t>
      </w:r>
      <w:r w:rsidR="00E16589" w:rsidRPr="00C405E6">
        <w:rPr>
          <w:rFonts w:ascii="Tahoma" w:hAnsi="Tahoma" w:cs="Tahoma"/>
          <w:noProof/>
          <w:sz w:val="22"/>
          <w:szCs w:val="22"/>
        </w:rPr>
        <w:t xml:space="preserve">nformationen über nationale Strategien </w:t>
      </w:r>
      <w:r>
        <w:rPr>
          <w:rFonts w:ascii="Tahoma" w:hAnsi="Tahoma" w:cs="Tahoma"/>
          <w:noProof/>
          <w:sz w:val="22"/>
          <w:szCs w:val="22"/>
        </w:rPr>
        <w:t>erhobe</w:t>
      </w:r>
      <w:r w:rsidR="00E16589" w:rsidRPr="00C405E6">
        <w:rPr>
          <w:rFonts w:ascii="Tahoma" w:hAnsi="Tahoma" w:cs="Tahoma"/>
          <w:noProof/>
          <w:sz w:val="22"/>
          <w:szCs w:val="22"/>
        </w:rPr>
        <w:t xml:space="preserve">n, die die Berichterstattung der Mitgliedstaaten an den </w:t>
      </w:r>
      <w:r w:rsidR="00C405E6">
        <w:rPr>
          <w:rFonts w:ascii="Tahoma" w:hAnsi="Tahoma" w:cs="Tahoma"/>
          <w:noProof/>
          <w:sz w:val="22"/>
          <w:szCs w:val="22"/>
        </w:rPr>
        <w:t>U</w:t>
      </w:r>
      <w:r w:rsidR="00E16589" w:rsidRPr="00C405E6">
        <w:rPr>
          <w:rFonts w:ascii="Tahoma" w:hAnsi="Tahoma" w:cs="Tahoma"/>
          <w:noProof/>
          <w:sz w:val="22"/>
          <w:szCs w:val="22"/>
        </w:rPr>
        <w:t>N-</w:t>
      </w:r>
      <w:r>
        <w:rPr>
          <w:rFonts w:ascii="Tahoma" w:hAnsi="Tahoma" w:cs="Tahoma"/>
          <w:noProof/>
          <w:sz w:val="22"/>
          <w:szCs w:val="22"/>
        </w:rPr>
        <w:t>BRK-</w:t>
      </w:r>
      <w:r w:rsidR="00E16589" w:rsidRPr="00C405E6">
        <w:rPr>
          <w:rFonts w:ascii="Tahoma" w:hAnsi="Tahoma" w:cs="Tahoma"/>
          <w:noProof/>
          <w:sz w:val="22"/>
          <w:szCs w:val="22"/>
        </w:rPr>
        <w:t xml:space="preserve">Ausschuss ergänzen. </w:t>
      </w:r>
      <w:r w:rsidR="008424A5">
        <w:rPr>
          <w:rFonts w:ascii="Tahoma" w:hAnsi="Tahoma" w:cs="Tahoma"/>
          <w:noProof/>
          <w:sz w:val="22"/>
          <w:szCs w:val="22"/>
        </w:rPr>
        <w:t xml:space="preserve">Außerdem </w:t>
      </w:r>
      <w:r w:rsidR="00E16589" w:rsidRPr="00C405E6">
        <w:rPr>
          <w:rFonts w:ascii="Tahoma" w:hAnsi="Tahoma" w:cs="Tahoma"/>
          <w:noProof/>
          <w:sz w:val="22"/>
          <w:szCs w:val="22"/>
        </w:rPr>
        <w:t xml:space="preserve">wird </w:t>
      </w:r>
      <w:r w:rsidR="008424A5">
        <w:rPr>
          <w:rFonts w:ascii="Tahoma" w:hAnsi="Tahoma" w:cs="Tahoma"/>
          <w:noProof/>
          <w:sz w:val="22"/>
          <w:szCs w:val="22"/>
        </w:rPr>
        <w:t>d</w:t>
      </w:r>
      <w:r w:rsidR="00E16589" w:rsidRPr="00C405E6">
        <w:rPr>
          <w:rFonts w:ascii="Tahoma" w:hAnsi="Tahoma" w:cs="Tahoma"/>
          <w:noProof/>
          <w:sz w:val="22"/>
          <w:szCs w:val="22"/>
        </w:rPr>
        <w:t xml:space="preserve">ie </w:t>
      </w:r>
      <w:r w:rsidR="008424A5">
        <w:rPr>
          <w:rFonts w:ascii="Tahoma" w:hAnsi="Tahoma" w:cs="Tahoma"/>
          <w:noProof/>
          <w:sz w:val="22"/>
          <w:szCs w:val="22"/>
        </w:rPr>
        <w:t xml:space="preserve">Kommission </w:t>
      </w:r>
      <w:r w:rsidR="00E16589" w:rsidRPr="00C405E6">
        <w:rPr>
          <w:rFonts w:ascii="Tahoma" w:hAnsi="Tahoma" w:cs="Tahoma"/>
          <w:noProof/>
          <w:sz w:val="22"/>
          <w:szCs w:val="22"/>
        </w:rPr>
        <w:t xml:space="preserve">auf </w:t>
      </w:r>
      <w:r w:rsidR="008424A5">
        <w:rPr>
          <w:rFonts w:ascii="Tahoma" w:hAnsi="Tahoma" w:cs="Tahoma"/>
          <w:noProof/>
          <w:sz w:val="22"/>
          <w:szCs w:val="22"/>
        </w:rPr>
        <w:t>Basis</w:t>
      </w:r>
      <w:r w:rsidR="00E16589" w:rsidRPr="00C405E6">
        <w:rPr>
          <w:rFonts w:ascii="Tahoma" w:hAnsi="Tahoma" w:cs="Tahoma"/>
          <w:noProof/>
          <w:sz w:val="22"/>
          <w:szCs w:val="22"/>
        </w:rPr>
        <w:t xml:space="preserve"> eines Halbzeitberichts zu dieser Strategie prüfen, ob die Maßnahmen präzisiert werden sollten.</w:t>
      </w:r>
      <w:r w:rsidR="008424A5">
        <w:rPr>
          <w:rFonts w:ascii="Tahoma" w:hAnsi="Tahoma" w:cs="Tahoma"/>
          <w:noProof/>
          <w:sz w:val="22"/>
          <w:szCs w:val="22"/>
        </w:rPr>
        <w:t xml:space="preserve"> </w:t>
      </w:r>
      <w:r w:rsidR="00E16589" w:rsidRPr="00C405E6">
        <w:rPr>
          <w:rFonts w:ascii="Tahoma" w:hAnsi="Tahoma" w:cs="Tahoma"/>
          <w:noProof/>
          <w:sz w:val="22"/>
          <w:szCs w:val="22"/>
        </w:rPr>
        <w:t>Im Namen der EU erstattet die</w:t>
      </w:r>
      <w:r w:rsidR="00C405E6">
        <w:rPr>
          <w:rFonts w:ascii="Tahoma" w:hAnsi="Tahoma" w:cs="Tahoma"/>
          <w:noProof/>
          <w:sz w:val="22"/>
          <w:szCs w:val="22"/>
        </w:rPr>
        <w:t xml:space="preserve"> </w:t>
      </w:r>
      <w:r w:rsidR="00E16589" w:rsidRPr="00C405E6">
        <w:rPr>
          <w:rFonts w:ascii="Tahoma" w:hAnsi="Tahoma" w:cs="Tahoma"/>
          <w:noProof/>
          <w:sz w:val="22"/>
          <w:szCs w:val="22"/>
        </w:rPr>
        <w:t xml:space="preserve">Kommission als EU-Kontaktstelle dem </w:t>
      </w:r>
      <w:r w:rsidR="00C405E6">
        <w:rPr>
          <w:rFonts w:ascii="Tahoma" w:hAnsi="Tahoma" w:cs="Tahoma"/>
          <w:noProof/>
          <w:sz w:val="22"/>
          <w:szCs w:val="22"/>
        </w:rPr>
        <w:t>UN</w:t>
      </w:r>
      <w:r w:rsidR="00E16589" w:rsidRPr="00C405E6">
        <w:rPr>
          <w:rFonts w:ascii="Tahoma" w:hAnsi="Tahoma" w:cs="Tahoma"/>
          <w:noProof/>
          <w:sz w:val="22"/>
          <w:szCs w:val="22"/>
        </w:rPr>
        <w:t xml:space="preserve">-BRK-Ausschuss regelmäßig Bericht über die Umsetzung der </w:t>
      </w:r>
      <w:r w:rsidR="008424A5">
        <w:rPr>
          <w:rFonts w:ascii="Tahoma" w:hAnsi="Tahoma" w:cs="Tahoma"/>
          <w:noProof/>
          <w:sz w:val="22"/>
          <w:szCs w:val="22"/>
        </w:rPr>
        <w:t>UN-BRK</w:t>
      </w:r>
      <w:r w:rsidR="00E16589" w:rsidRPr="00C405E6">
        <w:rPr>
          <w:rFonts w:ascii="Tahoma" w:hAnsi="Tahoma" w:cs="Tahoma"/>
          <w:noProof/>
          <w:sz w:val="22"/>
          <w:szCs w:val="22"/>
        </w:rPr>
        <w:t xml:space="preserve"> durch die EU. Zu diesem Zweck sammelt die Kommission Informationen, auch vom Europäischen Parlament und vom Rat sowie innerhalb der Kommissionsdienststellen</w:t>
      </w:r>
      <w:r w:rsidR="00C405E6">
        <w:rPr>
          <w:rFonts w:ascii="Tahoma" w:hAnsi="Tahoma" w:cs="Tahoma"/>
          <w:noProof/>
          <w:sz w:val="22"/>
          <w:szCs w:val="22"/>
        </w:rPr>
        <w:t>.</w:t>
      </w:r>
      <w:r w:rsidR="008424A5">
        <w:rPr>
          <w:rFonts w:ascii="Tahoma" w:hAnsi="Tahoma" w:cs="Tahoma"/>
          <w:noProof/>
          <w:sz w:val="22"/>
          <w:szCs w:val="22"/>
        </w:rPr>
        <w:t xml:space="preserve"> </w:t>
      </w:r>
      <w:r w:rsidR="00E16589" w:rsidRPr="00C405E6">
        <w:rPr>
          <w:rFonts w:ascii="Tahoma" w:hAnsi="Tahoma" w:cs="Tahoma"/>
          <w:noProof/>
          <w:sz w:val="22"/>
          <w:szCs w:val="22"/>
        </w:rPr>
        <w:t xml:space="preserve">Für eine wirksame Überwachung sind </w:t>
      </w:r>
      <w:r w:rsidR="008424A5">
        <w:rPr>
          <w:rFonts w:ascii="Tahoma" w:hAnsi="Tahoma" w:cs="Tahoma"/>
          <w:noProof/>
          <w:sz w:val="22"/>
          <w:szCs w:val="22"/>
        </w:rPr>
        <w:t xml:space="preserve">auch </w:t>
      </w:r>
      <w:r w:rsidR="00E16589" w:rsidRPr="00C405E6">
        <w:rPr>
          <w:rFonts w:ascii="Tahoma" w:hAnsi="Tahoma" w:cs="Tahoma"/>
          <w:noProof/>
          <w:sz w:val="22"/>
          <w:szCs w:val="22"/>
        </w:rPr>
        <w:t>Erkenntnisse darüber</w:t>
      </w:r>
      <w:r w:rsidR="008424A5">
        <w:rPr>
          <w:rFonts w:ascii="Tahoma" w:hAnsi="Tahoma" w:cs="Tahoma"/>
          <w:noProof/>
          <w:sz w:val="22"/>
          <w:szCs w:val="22"/>
        </w:rPr>
        <w:t xml:space="preserve"> wichtig</w:t>
      </w:r>
      <w:r w:rsidR="00E16589" w:rsidRPr="00C405E6">
        <w:rPr>
          <w:rFonts w:ascii="Tahoma" w:hAnsi="Tahoma" w:cs="Tahoma"/>
          <w:noProof/>
          <w:sz w:val="22"/>
          <w:szCs w:val="22"/>
        </w:rPr>
        <w:t xml:space="preserve">, </w:t>
      </w:r>
      <w:r>
        <w:rPr>
          <w:rFonts w:ascii="Tahoma" w:hAnsi="Tahoma" w:cs="Tahoma"/>
          <w:noProof/>
          <w:sz w:val="22"/>
          <w:szCs w:val="22"/>
        </w:rPr>
        <w:t>welche Folgen</w:t>
      </w:r>
      <w:r w:rsidR="00E16589" w:rsidRPr="00C405E6">
        <w:rPr>
          <w:rFonts w:ascii="Tahoma" w:hAnsi="Tahoma" w:cs="Tahoma"/>
          <w:noProof/>
          <w:sz w:val="22"/>
          <w:szCs w:val="22"/>
        </w:rPr>
        <w:t xml:space="preserve"> der ökologische und der digitale Wandel </w:t>
      </w:r>
      <w:r>
        <w:rPr>
          <w:rFonts w:ascii="Tahoma" w:hAnsi="Tahoma" w:cs="Tahoma"/>
          <w:noProof/>
          <w:sz w:val="22"/>
          <w:szCs w:val="22"/>
        </w:rPr>
        <w:t>auf</w:t>
      </w:r>
      <w:r w:rsidR="00E16589" w:rsidRPr="00C405E6">
        <w:rPr>
          <w:rFonts w:ascii="Tahoma" w:hAnsi="Tahoma" w:cs="Tahoma"/>
          <w:noProof/>
          <w:sz w:val="22"/>
          <w:szCs w:val="22"/>
        </w:rPr>
        <w:t xml:space="preserve"> Menschen mit Behinderungen </w:t>
      </w:r>
      <w:r>
        <w:rPr>
          <w:rFonts w:ascii="Tahoma" w:hAnsi="Tahoma" w:cs="Tahoma"/>
          <w:noProof/>
          <w:sz w:val="22"/>
          <w:szCs w:val="22"/>
        </w:rPr>
        <w:t>haben</w:t>
      </w:r>
      <w:r w:rsidR="00E16589" w:rsidRPr="00C405E6">
        <w:rPr>
          <w:rFonts w:ascii="Tahoma" w:hAnsi="Tahoma" w:cs="Tahoma"/>
          <w:noProof/>
          <w:sz w:val="22"/>
          <w:szCs w:val="22"/>
        </w:rPr>
        <w:t>. Die Kommission wird die Datenerhebung in allen Bereichen verstärken, in denen Lücken festgestellt wurden</w:t>
      </w:r>
      <w:r w:rsidR="00E16589" w:rsidRPr="00C405E6">
        <w:rPr>
          <w:rStyle w:val="Funotenzeichen"/>
          <w:rFonts w:ascii="Tahoma" w:hAnsi="Tahoma" w:cs="Tahoma"/>
          <w:noProof/>
          <w:spacing w:val="-2"/>
          <w:sz w:val="22"/>
          <w:szCs w:val="22"/>
        </w:rPr>
        <w:footnoteReference w:id="8"/>
      </w:r>
      <w:r w:rsidR="00E16589" w:rsidRPr="00C405E6">
        <w:rPr>
          <w:rFonts w:ascii="Tahoma" w:hAnsi="Tahoma" w:cs="Tahoma"/>
          <w:noProof/>
          <w:sz w:val="22"/>
          <w:szCs w:val="22"/>
        </w:rPr>
        <w:t>, einschließlich der Erhebung von Daten über Personen, die in Einrichtungen leben, und Daten zur Forschung im Bereich Behinderungen unter dem EU-Rahmenprogramm für Forschung und Innovation „Horizont Europa“ (2021-2027)</w:t>
      </w:r>
      <w:r>
        <w:rPr>
          <w:rFonts w:ascii="Tahoma" w:hAnsi="Tahoma" w:cs="Tahoma"/>
          <w:noProof/>
          <w:sz w:val="22"/>
          <w:szCs w:val="22"/>
        </w:rPr>
        <w:t>.</w:t>
      </w:r>
    </w:p>
    <w:p w14:paraId="58FA9F30" w14:textId="5AF304BE" w:rsidR="00E16589" w:rsidRPr="00C405E6" w:rsidRDefault="00E16589" w:rsidP="00C405E6">
      <w:pPr>
        <w:pStyle w:val="StyleListtitlecheckmark"/>
        <w:spacing w:after="0" w:line="276" w:lineRule="auto"/>
        <w:rPr>
          <w:rFonts w:ascii="Tahoma" w:eastAsiaTheme="minorHAnsi" w:hAnsi="Tahoma" w:cs="Tahoma"/>
          <w:b/>
          <w:bCs/>
          <w:noProof/>
          <w:spacing w:val="-2"/>
          <w:sz w:val="22"/>
          <w:szCs w:val="22"/>
        </w:rPr>
      </w:pPr>
      <w:r w:rsidRPr="00C405E6">
        <w:rPr>
          <w:rFonts w:ascii="Tahoma" w:hAnsi="Tahoma" w:cs="Tahoma"/>
          <w:b/>
          <w:bCs/>
          <w:noProof/>
          <w:sz w:val="22"/>
          <w:szCs w:val="22"/>
        </w:rPr>
        <w:lastRenderedPageBreak/>
        <w:t>Außerdem wird die Kommission</w:t>
      </w:r>
      <w:r w:rsidR="00C405E6">
        <w:rPr>
          <w:rFonts w:ascii="Tahoma" w:hAnsi="Tahoma" w:cs="Tahoma"/>
          <w:b/>
          <w:bCs/>
          <w:noProof/>
          <w:sz w:val="22"/>
          <w:szCs w:val="22"/>
        </w:rPr>
        <w:t>:</w:t>
      </w:r>
    </w:p>
    <w:p w14:paraId="21B9C969" w14:textId="77777777" w:rsidR="00E16589" w:rsidRPr="00C405E6" w:rsidRDefault="00E16589" w:rsidP="00C405E6">
      <w:pPr>
        <w:pStyle w:val="SyleListcheckmark"/>
        <w:numPr>
          <w:ilvl w:val="0"/>
          <w:numId w:val="47"/>
        </w:numPr>
        <w:spacing w:after="0" w:line="276" w:lineRule="auto"/>
        <w:rPr>
          <w:rFonts w:ascii="Tahoma" w:hAnsi="Tahoma" w:cs="Tahoma"/>
          <w:noProof/>
          <w:sz w:val="22"/>
          <w:szCs w:val="22"/>
        </w:rPr>
      </w:pPr>
      <w:r w:rsidRPr="00C405E6">
        <w:rPr>
          <w:rFonts w:ascii="Tahoma" w:hAnsi="Tahoma" w:cs="Tahoma"/>
          <w:noProof/>
          <w:sz w:val="22"/>
          <w:szCs w:val="22"/>
        </w:rPr>
        <w:t xml:space="preserve">2021 einen </w:t>
      </w:r>
      <w:r w:rsidRPr="008424A5">
        <w:rPr>
          <w:rFonts w:ascii="Tahoma" w:hAnsi="Tahoma" w:cs="Tahoma"/>
          <w:bCs/>
          <w:noProof/>
          <w:sz w:val="22"/>
          <w:szCs w:val="22"/>
        </w:rPr>
        <w:t>Überwachungsrahmen</w:t>
      </w:r>
      <w:r w:rsidRPr="00C405E6">
        <w:rPr>
          <w:rFonts w:ascii="Tahoma" w:hAnsi="Tahoma" w:cs="Tahoma"/>
          <w:noProof/>
          <w:sz w:val="22"/>
          <w:szCs w:val="22"/>
        </w:rPr>
        <w:t xml:space="preserve"> für die Ziele und Maßnahmen dieser Strategie entwickeln und veröffentlichen;</w:t>
      </w:r>
    </w:p>
    <w:p w14:paraId="6F7073DE" w14:textId="77777777" w:rsidR="00E16589" w:rsidRPr="00C405E6" w:rsidRDefault="00E16589" w:rsidP="00C405E6">
      <w:pPr>
        <w:pStyle w:val="SyleListcheckmark"/>
        <w:numPr>
          <w:ilvl w:val="0"/>
          <w:numId w:val="47"/>
        </w:numPr>
        <w:spacing w:line="276" w:lineRule="auto"/>
        <w:rPr>
          <w:rFonts w:ascii="Tahoma" w:hAnsi="Tahoma" w:cs="Tahoma"/>
          <w:noProof/>
          <w:sz w:val="22"/>
          <w:szCs w:val="22"/>
        </w:rPr>
      </w:pPr>
      <w:r w:rsidRPr="00C405E6">
        <w:rPr>
          <w:rFonts w:ascii="Tahoma" w:hAnsi="Tahoma" w:cs="Tahoma"/>
          <w:noProof/>
          <w:sz w:val="22"/>
          <w:szCs w:val="22"/>
        </w:rPr>
        <w:t xml:space="preserve">bis spätestens 2023 </w:t>
      </w:r>
      <w:r w:rsidRPr="008424A5">
        <w:rPr>
          <w:rFonts w:ascii="Tahoma" w:hAnsi="Tahoma" w:cs="Tahoma"/>
          <w:noProof/>
          <w:sz w:val="22"/>
          <w:szCs w:val="22"/>
        </w:rPr>
        <w:t>neue Indikatoren im Bereich Behinderungen</w:t>
      </w:r>
      <w:r w:rsidRPr="00C405E6">
        <w:rPr>
          <w:rFonts w:ascii="Tahoma" w:hAnsi="Tahoma" w:cs="Tahoma"/>
          <w:noProof/>
          <w:sz w:val="22"/>
          <w:szCs w:val="22"/>
        </w:rPr>
        <w:t xml:space="preserve"> entwickeln und einen klaren Fahrplan für die Umsetzung vorlegen, einschließlich Indikatoren für Kinder und für die Situation von Menschen mit Behinderungen bezogen auf die Bereiche Beschäftigung, Bildung, Sozialschutz, Armut und soziale Ausgrenzung, Lebensbedingungen, Gesundheit und Einsatz neuer Kommunikationstechnologien; diese Indikatoren werden als Unterstützung für die Indikatoren für das sozialpolitische Scoreboard der EU, des Europäischen Semesters bzw. der Ziele für nachhaltige Entwicklung dienen;</w:t>
      </w:r>
    </w:p>
    <w:p w14:paraId="481A0ABA" w14:textId="77777777" w:rsidR="00E16589" w:rsidRPr="008424A5" w:rsidRDefault="00E16589" w:rsidP="00C405E6">
      <w:pPr>
        <w:pStyle w:val="SyleListcheckmark"/>
        <w:numPr>
          <w:ilvl w:val="0"/>
          <w:numId w:val="47"/>
        </w:numPr>
        <w:spacing w:line="276" w:lineRule="auto"/>
        <w:rPr>
          <w:rFonts w:ascii="Tahoma" w:hAnsi="Tahoma" w:cs="Tahoma"/>
          <w:noProof/>
          <w:sz w:val="22"/>
          <w:szCs w:val="22"/>
        </w:rPr>
      </w:pPr>
      <w:r w:rsidRPr="00C405E6">
        <w:rPr>
          <w:rFonts w:ascii="Tahoma" w:hAnsi="Tahoma" w:cs="Tahoma"/>
          <w:noProof/>
          <w:sz w:val="22"/>
          <w:szCs w:val="22"/>
        </w:rPr>
        <w:t xml:space="preserve">2024 </w:t>
      </w:r>
      <w:r w:rsidRPr="008424A5">
        <w:rPr>
          <w:rFonts w:ascii="Tahoma" w:hAnsi="Tahoma" w:cs="Tahoma"/>
          <w:noProof/>
          <w:sz w:val="22"/>
          <w:szCs w:val="22"/>
        </w:rPr>
        <w:t>einen Bericht zu dieser Strategie erstellen, in dem die Fortschritte bei der Umsetzung bewertet werden, und, falls dies für notwendig erachtet wird, die Ziele und Maßnahmen der Strategie aktualisieren;</w:t>
      </w:r>
    </w:p>
    <w:p w14:paraId="06F01B15" w14:textId="449146E2" w:rsidR="00A62BEC" w:rsidRPr="008424A5" w:rsidRDefault="00E16589" w:rsidP="008424A5">
      <w:pPr>
        <w:pStyle w:val="SyleListcheckmark"/>
        <w:numPr>
          <w:ilvl w:val="0"/>
          <w:numId w:val="47"/>
        </w:numPr>
        <w:spacing w:line="276" w:lineRule="auto"/>
        <w:rPr>
          <w:rFonts w:ascii="Tahoma" w:hAnsi="Tahoma" w:cs="Tahoma"/>
          <w:noProof/>
          <w:sz w:val="22"/>
          <w:szCs w:val="22"/>
        </w:rPr>
      </w:pPr>
      <w:r w:rsidRPr="008424A5">
        <w:rPr>
          <w:rFonts w:ascii="Tahoma" w:hAnsi="Tahoma" w:cs="Tahoma"/>
          <w:noProof/>
          <w:sz w:val="22"/>
          <w:szCs w:val="22"/>
        </w:rPr>
        <w:t>eine Strategie für die Datenerhebung</w:t>
      </w:r>
      <w:r w:rsidRPr="00C405E6">
        <w:rPr>
          <w:rFonts w:ascii="Tahoma" w:hAnsi="Tahoma" w:cs="Tahoma"/>
          <w:noProof/>
          <w:sz w:val="22"/>
          <w:szCs w:val="22"/>
        </w:rPr>
        <w:t xml:space="preserve"> entwickeln, die Mitgliedstaaten entsprechend anleiten sowie eine Analyse der vorhandenen Datenquellen und Indikatoren, einschließlich Verwaltungsdaten, bereitstellen.</w:t>
      </w:r>
    </w:p>
    <w:sectPr w:rsidR="00A62BEC" w:rsidRPr="008424A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C12EA" w14:textId="77777777" w:rsidR="00C7173E" w:rsidRDefault="00C7173E" w:rsidP="00A62BEC">
      <w:pPr>
        <w:spacing w:after="0"/>
      </w:pPr>
      <w:r>
        <w:separator/>
      </w:r>
    </w:p>
  </w:endnote>
  <w:endnote w:type="continuationSeparator" w:id="0">
    <w:p w14:paraId="34B6796A" w14:textId="77777777" w:rsidR="00C7173E" w:rsidRDefault="00C7173E" w:rsidP="00A62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B9BF6" w14:textId="77777777" w:rsidR="00C7173E" w:rsidRDefault="00C7173E" w:rsidP="00A62BEC">
      <w:pPr>
        <w:spacing w:after="0"/>
      </w:pPr>
      <w:r>
        <w:separator/>
      </w:r>
    </w:p>
  </w:footnote>
  <w:footnote w:type="continuationSeparator" w:id="0">
    <w:p w14:paraId="437927EE" w14:textId="77777777" w:rsidR="00C7173E" w:rsidRDefault="00C7173E" w:rsidP="00A62BEC">
      <w:pPr>
        <w:spacing w:after="0"/>
      </w:pPr>
      <w:r>
        <w:continuationSeparator/>
      </w:r>
    </w:p>
  </w:footnote>
  <w:footnote w:id="1">
    <w:p w14:paraId="089DC978" w14:textId="77777777" w:rsidR="00B67A57" w:rsidRDefault="00B67A57" w:rsidP="001D40A9">
      <w:pPr>
        <w:pStyle w:val="Funotentext"/>
        <w:rPr>
          <w:szCs w:val="18"/>
        </w:rPr>
      </w:pPr>
      <w:r>
        <w:rPr>
          <w:rStyle w:val="Funotenzeichen"/>
          <w:szCs w:val="18"/>
        </w:rPr>
        <w:footnoteRef/>
      </w:r>
      <w:r>
        <w:t xml:space="preserve"> ANED, 2018, S. 184.</w:t>
      </w:r>
    </w:p>
  </w:footnote>
  <w:footnote w:id="2">
    <w:p w14:paraId="77E2309B" w14:textId="77777777" w:rsidR="00B67A57" w:rsidRDefault="00B67A57" w:rsidP="002A60CC">
      <w:pPr>
        <w:pStyle w:val="Funotentext"/>
        <w:rPr>
          <w:szCs w:val="18"/>
        </w:rPr>
      </w:pPr>
      <w:r>
        <w:rPr>
          <w:rStyle w:val="Funotenzeichen"/>
          <w:szCs w:val="18"/>
        </w:rPr>
        <w:footnoteRef/>
      </w:r>
      <w:r>
        <w:t xml:space="preserve"> Mitteilung der Kommission (</w:t>
      </w:r>
      <w:proofErr w:type="gramStart"/>
      <w:r>
        <w:t>COM(</w:t>
      </w:r>
      <w:proofErr w:type="gramEnd"/>
      <w:r>
        <w:t xml:space="preserve">2020) 625 final): </w:t>
      </w:r>
      <w:hyperlink r:id="rId1" w:history="1">
        <w:r>
          <w:rPr>
            <w:rStyle w:val="Hyperlink"/>
          </w:rPr>
          <w:t>Vollendung des europäischen Bildungsraums bis 2025</w:t>
        </w:r>
      </w:hyperlink>
      <w:r>
        <w:t>.</w:t>
      </w:r>
      <w:r>
        <w:rPr>
          <w:rStyle w:val="HTMLZitat"/>
          <w:i w:val="0"/>
          <w:iCs w:val="0"/>
          <w:color w:val="006621"/>
          <w:szCs w:val="18"/>
        </w:rPr>
        <w:t xml:space="preserve"> </w:t>
      </w:r>
    </w:p>
  </w:footnote>
  <w:footnote w:id="3">
    <w:p w14:paraId="56B40597" w14:textId="3B28F2B8" w:rsidR="00B67A57" w:rsidRDefault="00B67A57" w:rsidP="002A60CC">
      <w:pPr>
        <w:pStyle w:val="Funotentext"/>
        <w:rPr>
          <w:szCs w:val="18"/>
        </w:rPr>
      </w:pPr>
    </w:p>
  </w:footnote>
  <w:footnote w:id="4">
    <w:p w14:paraId="18C420EB" w14:textId="77777777" w:rsidR="00B67A57" w:rsidRPr="00E51E7E" w:rsidRDefault="00B67A57" w:rsidP="002A60CC">
      <w:pPr>
        <w:pStyle w:val="Funotentext"/>
        <w:rPr>
          <w:szCs w:val="18"/>
          <w:lang w:val="en-GB"/>
        </w:rPr>
      </w:pPr>
      <w:r>
        <w:rPr>
          <w:rStyle w:val="Funotenzeichen"/>
          <w:szCs w:val="18"/>
        </w:rPr>
        <w:footnoteRef/>
      </w:r>
      <w:r w:rsidRPr="00E51E7E">
        <w:rPr>
          <w:lang w:val="en-GB"/>
        </w:rPr>
        <w:t xml:space="preserve"> S. </w:t>
      </w:r>
      <w:proofErr w:type="spellStart"/>
      <w:r w:rsidRPr="00E51E7E">
        <w:rPr>
          <w:lang w:val="en-GB"/>
        </w:rPr>
        <w:t>Jodoin</w:t>
      </w:r>
      <w:proofErr w:type="spellEnd"/>
      <w:r w:rsidRPr="00E51E7E">
        <w:rPr>
          <w:lang w:val="en-GB"/>
        </w:rPr>
        <w:t xml:space="preserve">, N. </w:t>
      </w:r>
      <w:proofErr w:type="spellStart"/>
      <w:r w:rsidRPr="00E51E7E">
        <w:rPr>
          <w:lang w:val="en-GB"/>
        </w:rPr>
        <w:t>Ananthamoorthy</w:t>
      </w:r>
      <w:proofErr w:type="spellEnd"/>
      <w:r w:rsidRPr="00E51E7E">
        <w:rPr>
          <w:lang w:val="en-GB"/>
        </w:rPr>
        <w:t>, K. Lofts, 2020: A Disability Rights Approach to Climate Governance, in: Ecology Law Quarterly, Band 47, Nr. 1.</w:t>
      </w:r>
    </w:p>
  </w:footnote>
  <w:footnote w:id="5">
    <w:p w14:paraId="372FA599" w14:textId="77777777" w:rsidR="00B67A57" w:rsidRDefault="00B67A57" w:rsidP="002A60CC">
      <w:pPr>
        <w:pStyle w:val="Funotentext"/>
        <w:rPr>
          <w:szCs w:val="18"/>
        </w:rPr>
      </w:pPr>
      <w:r>
        <w:rPr>
          <w:rStyle w:val="Funotenzeichen"/>
          <w:szCs w:val="18"/>
        </w:rPr>
        <w:footnoteRef/>
      </w:r>
      <w:r>
        <w:t xml:space="preserve"> Mitteilung </w:t>
      </w:r>
      <w:bookmarkStart w:id="3" w:name="_Hlk61245331"/>
      <w:r>
        <w:t xml:space="preserve">der Kommission (COM(2020) 152 final):  </w:t>
      </w:r>
      <w:hyperlink r:id="rId2" w:history="1">
        <w:r>
          <w:rPr>
            <w:rStyle w:val="Hyperlink"/>
          </w:rPr>
          <w:t>Eine Union der Gleichheit:</w:t>
        </w:r>
      </w:hyperlink>
      <w:r>
        <w:rPr>
          <w:rStyle w:val="Hyperlink"/>
        </w:rPr>
        <w:t xml:space="preserve"> </w:t>
      </w:r>
      <w:hyperlink r:id="rId3" w:history="1">
        <w:r>
          <w:rPr>
            <w:rStyle w:val="Hyperlink"/>
          </w:rPr>
          <w:t>Strategie für die Gleichstellung der Geschlechter 2020-2025</w:t>
        </w:r>
        <w:bookmarkEnd w:id="3"/>
      </w:hyperlink>
      <w:r>
        <w:t>.</w:t>
      </w:r>
    </w:p>
  </w:footnote>
  <w:footnote w:id="6">
    <w:p w14:paraId="7ABFEF09" w14:textId="77777777" w:rsidR="00B67A57" w:rsidRDefault="00B67A57" w:rsidP="00584608">
      <w:pPr>
        <w:pStyle w:val="Funotentext"/>
        <w:rPr>
          <w:szCs w:val="18"/>
        </w:rPr>
      </w:pPr>
      <w:r>
        <w:rPr>
          <w:rStyle w:val="Funotenzeichen"/>
          <w:szCs w:val="18"/>
        </w:rPr>
        <w:footnoteRef/>
      </w:r>
      <w:r>
        <w:t xml:space="preserve"> Diese interne Task-Force für Gleichheitspolitik setzt sich aus Vertreterinnen und Vertretern aller Kommissionsdienststellen und des Europäischen Auswärtigen Dienstes zusammen. Ihr Sekretariat ist beim Generalsekretariat der Europäischen Kommission angesiedelt.</w:t>
      </w:r>
    </w:p>
  </w:footnote>
  <w:footnote w:id="7">
    <w:p w14:paraId="304225E1" w14:textId="77777777" w:rsidR="00B67A57" w:rsidRDefault="00B67A57" w:rsidP="00584608">
      <w:pPr>
        <w:pStyle w:val="Funotentext"/>
        <w:rPr>
          <w:szCs w:val="18"/>
        </w:rPr>
      </w:pPr>
      <w:r>
        <w:rPr>
          <w:rStyle w:val="Funotenzeichen"/>
          <w:szCs w:val="18"/>
        </w:rPr>
        <w:footnoteRef/>
      </w:r>
      <w:r>
        <w:t xml:space="preserve"> </w:t>
      </w:r>
      <w:r>
        <w:rPr>
          <w:rStyle w:val="HTMLZitat"/>
          <w:szCs w:val="18"/>
        </w:rPr>
        <w:t xml:space="preserve">VN-Ausschuss, 2015: </w:t>
      </w:r>
      <w:hyperlink r:id="rId4" w:history="1">
        <w:proofErr w:type="spellStart"/>
        <w:r>
          <w:rPr>
            <w:rStyle w:val="Hyperlink"/>
          </w:rPr>
          <w:t>Concluding</w:t>
        </w:r>
        <w:proofErr w:type="spellEnd"/>
        <w:r>
          <w:rPr>
            <w:rStyle w:val="Hyperlink"/>
          </w:rPr>
          <w:t xml:space="preserve"> </w:t>
        </w:r>
        <w:proofErr w:type="spellStart"/>
        <w:r>
          <w:rPr>
            <w:rStyle w:val="Hyperlink"/>
          </w:rPr>
          <w:t>observations</w:t>
        </w:r>
        <w:proofErr w:type="spellEnd"/>
        <w:r>
          <w:rPr>
            <w:rStyle w:val="Hyperlink"/>
          </w:rPr>
          <w:t xml:space="preserve"> on </w:t>
        </w:r>
        <w:proofErr w:type="spellStart"/>
        <w:r>
          <w:rPr>
            <w:rStyle w:val="Hyperlink"/>
          </w:rPr>
          <w:t>the</w:t>
        </w:r>
        <w:proofErr w:type="spellEnd"/>
        <w:r>
          <w:rPr>
            <w:rStyle w:val="Hyperlink"/>
          </w:rPr>
          <w:t xml:space="preserve"> initial </w:t>
        </w:r>
        <w:proofErr w:type="spellStart"/>
        <w:r>
          <w:rPr>
            <w:rStyle w:val="Hyperlink"/>
          </w:rPr>
          <w:t>report</w:t>
        </w:r>
        <w:proofErr w:type="spellEnd"/>
        <w:r>
          <w:rPr>
            <w:rStyle w:val="Hyperlink"/>
          </w:rPr>
          <w:t xml:space="preserve"> </w:t>
        </w:r>
        <w:proofErr w:type="spellStart"/>
        <w:r>
          <w:rPr>
            <w:rStyle w:val="Hyperlink"/>
          </w:rPr>
          <w:t>of</w:t>
        </w:r>
        <w:proofErr w:type="spellEnd"/>
        <w:r>
          <w:rPr>
            <w:rStyle w:val="Hyperlink"/>
          </w:rPr>
          <w:t xml:space="preserve"> </w:t>
        </w:r>
        <w:proofErr w:type="spellStart"/>
        <w:r>
          <w:rPr>
            <w:rStyle w:val="Hyperlink"/>
          </w:rPr>
          <w:t>the</w:t>
        </w:r>
        <w:proofErr w:type="spellEnd"/>
        <w:r>
          <w:rPr>
            <w:rStyle w:val="Hyperlink"/>
          </w:rPr>
          <w:t xml:space="preserve"> European Union (Abschließende Bemerkungen zum ersten Bericht der Europäischen Union)</w:t>
        </w:r>
      </w:hyperlink>
      <w:r>
        <w:rPr>
          <w:rStyle w:val="HTMLZitat"/>
          <w:szCs w:val="18"/>
        </w:rPr>
        <w:t>, Nummern 75 und 77.</w:t>
      </w:r>
    </w:p>
  </w:footnote>
  <w:footnote w:id="8">
    <w:p w14:paraId="0D8289AF" w14:textId="77777777" w:rsidR="00B67A57" w:rsidRDefault="00B67A57" w:rsidP="00E16589">
      <w:pPr>
        <w:pStyle w:val="Funotentext"/>
        <w:rPr>
          <w:szCs w:val="18"/>
        </w:rPr>
      </w:pPr>
      <w:r>
        <w:rPr>
          <w:rStyle w:val="Funotenzeichen"/>
          <w:szCs w:val="18"/>
        </w:rPr>
        <w:footnoteRef/>
      </w:r>
      <w:r>
        <w:t xml:space="preserve"> Zum Beispiel in Bezug auf Menschen mit Behinderungen, die in Einrichtungen leben, Gesundheit, humanitäre Hilfe oder Beschäftigung.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786D"/>
    <w:multiLevelType w:val="hybridMultilevel"/>
    <w:tmpl w:val="6FA45538"/>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91BD2"/>
    <w:multiLevelType w:val="hybridMultilevel"/>
    <w:tmpl w:val="15641DE8"/>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B3CE6"/>
    <w:multiLevelType w:val="hybridMultilevel"/>
    <w:tmpl w:val="1858273E"/>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300A7A"/>
    <w:multiLevelType w:val="hybridMultilevel"/>
    <w:tmpl w:val="2FAEA7BC"/>
    <w:lvl w:ilvl="0" w:tplc="58C84614">
      <w:start w:val="1"/>
      <w:numFmt w:val="bullet"/>
      <w:pStyle w:val="SyleListcheckmark"/>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EBC6F64"/>
    <w:multiLevelType w:val="hybridMultilevel"/>
    <w:tmpl w:val="4F50319E"/>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84027F"/>
    <w:multiLevelType w:val="hybridMultilevel"/>
    <w:tmpl w:val="9F24BD80"/>
    <w:lvl w:ilvl="0" w:tplc="4EF803CA">
      <w:start w:val="3"/>
      <w:numFmt w:val="bullet"/>
      <w:lvlText w:val=""/>
      <w:lvlJc w:val="left"/>
      <w:pPr>
        <w:ind w:left="360" w:hanging="360"/>
      </w:pPr>
      <w:rPr>
        <w:rFonts w:ascii="Wingdings" w:eastAsia="Times New Roman" w:hAnsi="Wingdings" w:cs="Tahoma" w:hint="default"/>
        <w:b/>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39865EE"/>
    <w:multiLevelType w:val="hybridMultilevel"/>
    <w:tmpl w:val="65CA6770"/>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26583A"/>
    <w:multiLevelType w:val="hybridMultilevel"/>
    <w:tmpl w:val="C9D22124"/>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346BAF"/>
    <w:multiLevelType w:val="hybridMultilevel"/>
    <w:tmpl w:val="C23036A4"/>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FE41F3"/>
    <w:multiLevelType w:val="hybridMultilevel"/>
    <w:tmpl w:val="5F081D8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82E5D02"/>
    <w:multiLevelType w:val="hybridMultilevel"/>
    <w:tmpl w:val="9A2034EE"/>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A87C61"/>
    <w:multiLevelType w:val="hybridMultilevel"/>
    <w:tmpl w:val="B9768B36"/>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D37DAB"/>
    <w:multiLevelType w:val="hybridMultilevel"/>
    <w:tmpl w:val="8496F182"/>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B576E9C6">
      <w:numFmt w:val="bullet"/>
      <w:lvlText w:val=""/>
      <w:lvlJc w:val="left"/>
      <w:pPr>
        <w:ind w:left="1890" w:hanging="450"/>
      </w:pPr>
      <w:rPr>
        <w:rFonts w:ascii="Wingdings" w:eastAsia="Times New Roman" w:hAnsi="Wingdings" w:cs="Tahoma" w:hint="default"/>
        <w:b/>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2B40B8"/>
    <w:multiLevelType w:val="multilevel"/>
    <w:tmpl w:val="862E1744"/>
    <w:styleLink w:val="HeadingsNumblist"/>
    <w:lvl w:ilvl="0">
      <w:start w:val="1"/>
      <w:numFmt w:val="decimal"/>
      <w:pStyle w:val="Heading1-Numb"/>
      <w:lvlText w:val="%1."/>
      <w:lvlJc w:val="left"/>
      <w:pPr>
        <w:ind w:left="357" w:hanging="357"/>
      </w:pPr>
      <w:rPr>
        <w:rFonts w:hint="default"/>
      </w:rPr>
    </w:lvl>
    <w:lvl w:ilvl="1">
      <w:start w:val="1"/>
      <w:numFmt w:val="decimal"/>
      <w:pStyle w:val="Heading2-Numb"/>
      <w:lvlText w:val="%1.%2."/>
      <w:lvlJc w:val="left"/>
      <w:pPr>
        <w:ind w:left="454" w:hanging="454"/>
      </w:pPr>
      <w:rPr>
        <w:rFonts w:hint="default"/>
      </w:rPr>
    </w:lvl>
    <w:lvl w:ilvl="2">
      <w:start w:val="1"/>
      <w:numFmt w:val="decimal"/>
      <w:lvlText w:val="%1.%2.%3."/>
      <w:lvlJc w:val="left"/>
      <w:pPr>
        <w:ind w:left="2511" w:hanging="357"/>
      </w:pPr>
      <w:rPr>
        <w:rFonts w:hint="default"/>
      </w:rPr>
    </w:lvl>
    <w:lvl w:ilvl="3">
      <w:start w:val="1"/>
      <w:numFmt w:val="decimal"/>
      <w:lvlText w:val="%1.%2.%3.%4."/>
      <w:lvlJc w:val="left"/>
      <w:pPr>
        <w:ind w:left="3588" w:hanging="357"/>
      </w:pPr>
      <w:rPr>
        <w:rFonts w:hint="default"/>
      </w:rPr>
    </w:lvl>
    <w:lvl w:ilvl="4">
      <w:start w:val="1"/>
      <w:numFmt w:val="decimal"/>
      <w:lvlText w:val="%1.%2.%3.%4.%5."/>
      <w:lvlJc w:val="left"/>
      <w:pPr>
        <w:ind w:left="4665" w:hanging="357"/>
      </w:pPr>
      <w:rPr>
        <w:rFonts w:hint="default"/>
      </w:rPr>
    </w:lvl>
    <w:lvl w:ilvl="5">
      <w:start w:val="1"/>
      <w:numFmt w:val="decimal"/>
      <w:lvlText w:val="%1.%2.%3.%4.%5.%6."/>
      <w:lvlJc w:val="left"/>
      <w:pPr>
        <w:ind w:left="5742" w:hanging="357"/>
      </w:pPr>
      <w:rPr>
        <w:rFonts w:hint="default"/>
      </w:rPr>
    </w:lvl>
    <w:lvl w:ilvl="6">
      <w:start w:val="1"/>
      <w:numFmt w:val="decimal"/>
      <w:lvlText w:val="%1.%2.%3.%4.%5.%6.%7."/>
      <w:lvlJc w:val="left"/>
      <w:pPr>
        <w:ind w:left="6819" w:hanging="357"/>
      </w:pPr>
      <w:rPr>
        <w:rFonts w:hint="default"/>
      </w:rPr>
    </w:lvl>
    <w:lvl w:ilvl="7">
      <w:start w:val="1"/>
      <w:numFmt w:val="decimal"/>
      <w:lvlText w:val="%1.%2.%3.%4.%5.%6.%7.%8."/>
      <w:lvlJc w:val="left"/>
      <w:pPr>
        <w:ind w:left="7896" w:hanging="357"/>
      </w:pPr>
      <w:rPr>
        <w:rFonts w:hint="default"/>
      </w:rPr>
    </w:lvl>
    <w:lvl w:ilvl="8">
      <w:start w:val="1"/>
      <w:numFmt w:val="decimal"/>
      <w:lvlText w:val="%1.%2.%3.%4.%5.%6.%7.%8.%9."/>
      <w:lvlJc w:val="left"/>
      <w:pPr>
        <w:ind w:left="8973" w:hanging="357"/>
      </w:pPr>
      <w:rPr>
        <w:rFonts w:hint="default"/>
      </w:rPr>
    </w:lvl>
  </w:abstractNum>
  <w:abstractNum w:abstractNumId="14" w15:restartNumberingAfterBreak="0">
    <w:nsid w:val="24E21A65"/>
    <w:multiLevelType w:val="hybridMultilevel"/>
    <w:tmpl w:val="9384DD5A"/>
    <w:lvl w:ilvl="0" w:tplc="0C070011">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2B853788"/>
    <w:multiLevelType w:val="hybridMultilevel"/>
    <w:tmpl w:val="4484F50C"/>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A66137"/>
    <w:multiLevelType w:val="hybridMultilevel"/>
    <w:tmpl w:val="8A94ECD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0AA150C"/>
    <w:multiLevelType w:val="hybridMultilevel"/>
    <w:tmpl w:val="DA6C0E76"/>
    <w:lvl w:ilvl="0" w:tplc="4EF803CA">
      <w:start w:val="3"/>
      <w:numFmt w:val="bullet"/>
      <w:lvlText w:val=""/>
      <w:lvlJc w:val="left"/>
      <w:pPr>
        <w:ind w:left="360" w:hanging="360"/>
      </w:pPr>
      <w:rPr>
        <w:rFonts w:ascii="Wingdings" w:eastAsia="Times New Roman" w:hAnsi="Wingdings" w:cs="Tahoma" w:hint="default"/>
        <w:b/>
      </w:rPr>
    </w:lvl>
    <w:lvl w:ilvl="1" w:tplc="0C070003">
      <w:start w:val="1"/>
      <w:numFmt w:val="bullet"/>
      <w:lvlText w:val="o"/>
      <w:lvlJc w:val="left"/>
      <w:pPr>
        <w:ind w:left="1080" w:hanging="360"/>
      </w:pPr>
      <w:rPr>
        <w:rFonts w:ascii="Courier New" w:hAnsi="Courier New" w:cs="Courier New" w:hint="default"/>
      </w:rPr>
    </w:lvl>
    <w:lvl w:ilvl="2" w:tplc="4EF803CA">
      <w:start w:val="3"/>
      <w:numFmt w:val="bullet"/>
      <w:lvlText w:val=""/>
      <w:lvlJc w:val="left"/>
      <w:pPr>
        <w:ind w:left="1800" w:hanging="360"/>
      </w:pPr>
      <w:rPr>
        <w:rFonts w:ascii="Wingdings" w:eastAsia="Times New Roman" w:hAnsi="Wingdings" w:cs="Tahoma" w:hint="default"/>
        <w:b/>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390C3818"/>
    <w:multiLevelType w:val="hybridMultilevel"/>
    <w:tmpl w:val="656A01C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39FC45CF"/>
    <w:multiLevelType w:val="hybridMultilevel"/>
    <w:tmpl w:val="9F4CD3B8"/>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E77EDC"/>
    <w:multiLevelType w:val="hybridMultilevel"/>
    <w:tmpl w:val="1DEE8B14"/>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894522"/>
    <w:multiLevelType w:val="hybridMultilevel"/>
    <w:tmpl w:val="BDEA6C48"/>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33FEA"/>
    <w:multiLevelType w:val="hybridMultilevel"/>
    <w:tmpl w:val="A3903356"/>
    <w:lvl w:ilvl="0" w:tplc="64964DF2">
      <w:start w:val="4"/>
      <w:numFmt w:val="bullet"/>
      <w:lvlText w:val=""/>
      <w:lvlJc w:val="left"/>
      <w:pPr>
        <w:ind w:left="720" w:hanging="360"/>
      </w:pPr>
      <w:rPr>
        <w:rFonts w:ascii="Wingdings" w:eastAsia="Times New Roman" w:hAnsi="Wingdings"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54C39F9"/>
    <w:multiLevelType w:val="hybridMultilevel"/>
    <w:tmpl w:val="906E5FA8"/>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BA1CB4"/>
    <w:multiLevelType w:val="hybridMultilevel"/>
    <w:tmpl w:val="07B64610"/>
    <w:lvl w:ilvl="0" w:tplc="4EF803CA">
      <w:start w:val="3"/>
      <w:numFmt w:val="bullet"/>
      <w:lvlText w:val=""/>
      <w:lvlJc w:val="left"/>
      <w:pPr>
        <w:ind w:left="360" w:hanging="360"/>
      </w:pPr>
      <w:rPr>
        <w:rFonts w:ascii="Wingdings" w:eastAsia="Times New Roman" w:hAnsi="Wingdings" w:cs="Tahoma" w:hint="default"/>
        <w:b/>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52B94DCD"/>
    <w:multiLevelType w:val="hybridMultilevel"/>
    <w:tmpl w:val="F710A63A"/>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6D156D"/>
    <w:multiLevelType w:val="hybridMultilevel"/>
    <w:tmpl w:val="4016E97C"/>
    <w:lvl w:ilvl="0" w:tplc="4EF803CA">
      <w:start w:val="3"/>
      <w:numFmt w:val="bullet"/>
      <w:lvlText w:val=""/>
      <w:lvlJc w:val="left"/>
      <w:pPr>
        <w:ind w:left="720" w:hanging="360"/>
      </w:pPr>
      <w:rPr>
        <w:rFonts w:ascii="Wingdings" w:eastAsia="Times New Roman" w:hAnsi="Wingdings" w:cs="Tahoma" w:hint="default"/>
        <w:b/>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5590885"/>
    <w:multiLevelType w:val="hybridMultilevel"/>
    <w:tmpl w:val="31062552"/>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2A491C"/>
    <w:multiLevelType w:val="hybridMultilevel"/>
    <w:tmpl w:val="D236F298"/>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E30D372">
      <w:numFmt w:val="bullet"/>
      <w:lvlText w:val=""/>
      <w:lvlJc w:val="left"/>
      <w:pPr>
        <w:ind w:left="1800" w:hanging="360"/>
      </w:pPr>
      <w:rPr>
        <w:rFonts w:ascii="Wingdings" w:eastAsia="Times New Roman" w:hAnsi="Wingdings" w:cs="Tahoma" w:hint="default"/>
        <w:b/>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1A18FC"/>
    <w:multiLevelType w:val="hybridMultilevel"/>
    <w:tmpl w:val="75085458"/>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C25878"/>
    <w:multiLevelType w:val="multilevel"/>
    <w:tmpl w:val="5A2E171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5D21077D"/>
    <w:multiLevelType w:val="hybridMultilevel"/>
    <w:tmpl w:val="06C876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0AE510E"/>
    <w:multiLevelType w:val="hybridMultilevel"/>
    <w:tmpl w:val="733638A0"/>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7451C3"/>
    <w:multiLevelType w:val="hybridMultilevel"/>
    <w:tmpl w:val="EAC2B81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66F5100F"/>
    <w:multiLevelType w:val="hybridMultilevel"/>
    <w:tmpl w:val="8E3062CC"/>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893413"/>
    <w:multiLevelType w:val="hybridMultilevel"/>
    <w:tmpl w:val="F14CB438"/>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DB554F"/>
    <w:multiLevelType w:val="multilevel"/>
    <w:tmpl w:val="862E1744"/>
    <w:numStyleLink w:val="HeadingsNumblist"/>
  </w:abstractNum>
  <w:abstractNum w:abstractNumId="37" w15:restartNumberingAfterBreak="0">
    <w:nsid w:val="6C4C75CE"/>
    <w:multiLevelType w:val="multilevel"/>
    <w:tmpl w:val="D2E665BC"/>
    <w:lvl w:ilvl="0">
      <w:start w:val="1"/>
      <w:numFmt w:val="decimal"/>
      <w:lvlText w:val="%1."/>
      <w:lvlJc w:val="left"/>
      <w:pPr>
        <w:ind w:left="360" w:hanging="360"/>
      </w:pPr>
      <w:rPr>
        <w:rFonts w:hint="default"/>
        <w:b/>
        <w:bCs/>
      </w:rPr>
    </w:lvl>
    <w:lvl w:ilvl="1">
      <w:start w:val="2"/>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E364CA1"/>
    <w:multiLevelType w:val="hybridMultilevel"/>
    <w:tmpl w:val="E48ED382"/>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2D7376"/>
    <w:multiLevelType w:val="hybridMultilevel"/>
    <w:tmpl w:val="9F74C334"/>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14F3DDB"/>
    <w:multiLevelType w:val="hybridMultilevel"/>
    <w:tmpl w:val="5B3A35C0"/>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5F5A02"/>
    <w:multiLevelType w:val="hybridMultilevel"/>
    <w:tmpl w:val="7CF4FA44"/>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3F29CD"/>
    <w:multiLevelType w:val="hybridMultilevel"/>
    <w:tmpl w:val="ADF40506"/>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1E796A"/>
    <w:multiLevelType w:val="hybridMultilevel"/>
    <w:tmpl w:val="784EAF36"/>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B03D80"/>
    <w:multiLevelType w:val="hybridMultilevel"/>
    <w:tmpl w:val="103E5B0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5" w15:restartNumberingAfterBreak="0">
    <w:nsid w:val="794B1290"/>
    <w:multiLevelType w:val="hybridMultilevel"/>
    <w:tmpl w:val="813C4F3A"/>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3"/>
  </w:num>
  <w:num w:numId="3">
    <w:abstractNumId w:val="36"/>
  </w:num>
  <w:num w:numId="4">
    <w:abstractNumId w:val="37"/>
  </w:num>
  <w:num w:numId="5">
    <w:abstractNumId w:val="14"/>
  </w:num>
  <w:num w:numId="6">
    <w:abstractNumId w:val="3"/>
  </w:num>
  <w:num w:numId="7">
    <w:abstractNumId w:val="9"/>
  </w:num>
  <w:num w:numId="8">
    <w:abstractNumId w:val="44"/>
  </w:num>
  <w:num w:numId="9">
    <w:abstractNumId w:val="39"/>
  </w:num>
  <w:num w:numId="10">
    <w:abstractNumId w:val="12"/>
  </w:num>
  <w:num w:numId="11">
    <w:abstractNumId w:val="28"/>
  </w:num>
  <w:num w:numId="12">
    <w:abstractNumId w:val="5"/>
  </w:num>
  <w:num w:numId="13">
    <w:abstractNumId w:val="17"/>
  </w:num>
  <w:num w:numId="14">
    <w:abstractNumId w:val="24"/>
  </w:num>
  <w:num w:numId="15">
    <w:abstractNumId w:val="26"/>
  </w:num>
  <w:num w:numId="16">
    <w:abstractNumId w:val="45"/>
  </w:num>
  <w:num w:numId="17">
    <w:abstractNumId w:val="30"/>
  </w:num>
  <w:num w:numId="18">
    <w:abstractNumId w:val="0"/>
  </w:num>
  <w:num w:numId="19">
    <w:abstractNumId w:val="18"/>
  </w:num>
  <w:num w:numId="20">
    <w:abstractNumId w:val="34"/>
  </w:num>
  <w:num w:numId="21">
    <w:abstractNumId w:val="42"/>
  </w:num>
  <w:num w:numId="22">
    <w:abstractNumId w:val="3"/>
  </w:num>
  <w:num w:numId="23">
    <w:abstractNumId w:val="16"/>
  </w:num>
  <w:num w:numId="24">
    <w:abstractNumId w:val="6"/>
  </w:num>
  <w:num w:numId="25">
    <w:abstractNumId w:val="22"/>
  </w:num>
  <w:num w:numId="26">
    <w:abstractNumId w:val="35"/>
  </w:num>
  <w:num w:numId="27">
    <w:abstractNumId w:val="15"/>
  </w:num>
  <w:num w:numId="28">
    <w:abstractNumId w:val="21"/>
  </w:num>
  <w:num w:numId="29">
    <w:abstractNumId w:val="27"/>
  </w:num>
  <w:num w:numId="30">
    <w:abstractNumId w:val="1"/>
  </w:num>
  <w:num w:numId="31">
    <w:abstractNumId w:val="8"/>
  </w:num>
  <w:num w:numId="32">
    <w:abstractNumId w:val="33"/>
  </w:num>
  <w:num w:numId="33">
    <w:abstractNumId w:val="43"/>
  </w:num>
  <w:num w:numId="34">
    <w:abstractNumId w:val="7"/>
  </w:num>
  <w:num w:numId="35">
    <w:abstractNumId w:val="41"/>
  </w:num>
  <w:num w:numId="36">
    <w:abstractNumId w:val="38"/>
  </w:num>
  <w:num w:numId="37">
    <w:abstractNumId w:val="19"/>
  </w:num>
  <w:num w:numId="38">
    <w:abstractNumId w:val="4"/>
  </w:num>
  <w:num w:numId="39">
    <w:abstractNumId w:val="25"/>
  </w:num>
  <w:num w:numId="40">
    <w:abstractNumId w:val="32"/>
  </w:num>
  <w:num w:numId="41">
    <w:abstractNumId w:val="40"/>
  </w:num>
  <w:num w:numId="42">
    <w:abstractNumId w:val="29"/>
  </w:num>
  <w:num w:numId="43">
    <w:abstractNumId w:val="11"/>
  </w:num>
  <w:num w:numId="44">
    <w:abstractNumId w:val="2"/>
  </w:num>
  <w:num w:numId="45">
    <w:abstractNumId w:val="20"/>
  </w:num>
  <w:num w:numId="46">
    <w:abstractNumId w:val="2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9E"/>
    <w:rsid w:val="00032217"/>
    <w:rsid w:val="0008752D"/>
    <w:rsid w:val="000928B8"/>
    <w:rsid w:val="000B2EE5"/>
    <w:rsid w:val="000C2827"/>
    <w:rsid w:val="000E0415"/>
    <w:rsid w:val="000F3AA7"/>
    <w:rsid w:val="0010667C"/>
    <w:rsid w:val="00117CCE"/>
    <w:rsid w:val="0012319E"/>
    <w:rsid w:val="00127D59"/>
    <w:rsid w:val="00151D9E"/>
    <w:rsid w:val="001D40A9"/>
    <w:rsid w:val="001E2A1A"/>
    <w:rsid w:val="0022695D"/>
    <w:rsid w:val="002859E9"/>
    <w:rsid w:val="002975D6"/>
    <w:rsid w:val="002A60CC"/>
    <w:rsid w:val="00306C08"/>
    <w:rsid w:val="00371A4D"/>
    <w:rsid w:val="0038472D"/>
    <w:rsid w:val="00393893"/>
    <w:rsid w:val="00394099"/>
    <w:rsid w:val="003B1F14"/>
    <w:rsid w:val="003C198E"/>
    <w:rsid w:val="00425BC9"/>
    <w:rsid w:val="0045200E"/>
    <w:rsid w:val="00452243"/>
    <w:rsid w:val="004B4A8E"/>
    <w:rsid w:val="004C3ABA"/>
    <w:rsid w:val="00584608"/>
    <w:rsid w:val="006319D5"/>
    <w:rsid w:val="006654D5"/>
    <w:rsid w:val="006D2BE4"/>
    <w:rsid w:val="006D7FC5"/>
    <w:rsid w:val="00737E55"/>
    <w:rsid w:val="0076446F"/>
    <w:rsid w:val="007A69B3"/>
    <w:rsid w:val="007E0B95"/>
    <w:rsid w:val="00827B94"/>
    <w:rsid w:val="008424A5"/>
    <w:rsid w:val="008578EB"/>
    <w:rsid w:val="009633EF"/>
    <w:rsid w:val="00995459"/>
    <w:rsid w:val="00995CA9"/>
    <w:rsid w:val="009A471D"/>
    <w:rsid w:val="009D3F3B"/>
    <w:rsid w:val="00A46EDD"/>
    <w:rsid w:val="00A51CDD"/>
    <w:rsid w:val="00A5596B"/>
    <w:rsid w:val="00A62BEC"/>
    <w:rsid w:val="00A83A40"/>
    <w:rsid w:val="00A85D4B"/>
    <w:rsid w:val="00B408EB"/>
    <w:rsid w:val="00B67A57"/>
    <w:rsid w:val="00B8344C"/>
    <w:rsid w:val="00BB48FD"/>
    <w:rsid w:val="00BD70D7"/>
    <w:rsid w:val="00BF3AAC"/>
    <w:rsid w:val="00C15BD7"/>
    <w:rsid w:val="00C21D17"/>
    <w:rsid w:val="00C24AFD"/>
    <w:rsid w:val="00C405E6"/>
    <w:rsid w:val="00C7173E"/>
    <w:rsid w:val="00D12FC2"/>
    <w:rsid w:val="00D37195"/>
    <w:rsid w:val="00D72D9D"/>
    <w:rsid w:val="00D90080"/>
    <w:rsid w:val="00D949B6"/>
    <w:rsid w:val="00DE2F3B"/>
    <w:rsid w:val="00E030BE"/>
    <w:rsid w:val="00E16589"/>
    <w:rsid w:val="00E21271"/>
    <w:rsid w:val="00E51BC2"/>
    <w:rsid w:val="00EA37A5"/>
    <w:rsid w:val="00EA701E"/>
    <w:rsid w:val="00F831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47D6"/>
  <w15:chartTrackingRefBased/>
  <w15:docId w15:val="{1F52073A-21D8-4FC1-ACC9-350BE090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62BEC"/>
    <w:pPr>
      <w:spacing w:after="240" w:line="240" w:lineRule="auto"/>
      <w:jc w:val="both"/>
    </w:pPr>
    <w:rPr>
      <w:rFonts w:ascii="Times New Roman" w:eastAsia="Times New Roman" w:hAnsi="Times New Roman" w:cs="Times New Roman"/>
      <w:sz w:val="24"/>
      <w:szCs w:val="24"/>
      <w:lang w:val="de-DE" w:eastAsia="fr-BE"/>
    </w:rPr>
  </w:style>
  <w:style w:type="paragraph" w:styleId="berschrift1">
    <w:name w:val="heading 1"/>
    <w:basedOn w:val="Standard"/>
    <w:next w:val="Standard"/>
    <w:link w:val="berschrift1Zchn"/>
    <w:uiPriority w:val="9"/>
    <w:qFormat/>
    <w:rsid w:val="00D371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qFormat/>
    <w:rsid w:val="00A62BEC"/>
    <w:pPr>
      <w:spacing w:after="0"/>
      <w:jc w:val="left"/>
    </w:pPr>
    <w:rPr>
      <w:sz w:val="18"/>
    </w:rPr>
  </w:style>
  <w:style w:type="character" w:customStyle="1" w:styleId="FunotentextZchn">
    <w:name w:val="Fußnotentext Zchn"/>
    <w:basedOn w:val="Absatz-Standardschriftart"/>
    <w:link w:val="Funotentext"/>
    <w:uiPriority w:val="99"/>
    <w:qFormat/>
    <w:rsid w:val="00A62BEC"/>
    <w:rPr>
      <w:rFonts w:ascii="Times New Roman" w:eastAsia="Times New Roman" w:hAnsi="Times New Roman" w:cs="Times New Roman"/>
      <w:sz w:val="18"/>
      <w:szCs w:val="24"/>
      <w:lang w:val="de-DE" w:eastAsia="fr-BE"/>
    </w:rPr>
  </w:style>
  <w:style w:type="character" w:styleId="Funotenzeichen">
    <w:name w:val="footnote reference"/>
    <w:aliases w:val="Footnote symbol,Odwołanie przypisu,Footnote Reference Number,Footnote Reference Superscript,SUPERS,Times 10 Point,Exposant 3 Point, Exposant 3 Point,Footnote,Ref,de nota al pie,-E Fußnotenzeichen,ftref,number,stylish,fr,Footnote Char"/>
    <w:basedOn w:val="Absatz-Standardschriftart"/>
    <w:link w:val="FootnoteReferenceLVL6"/>
    <w:uiPriority w:val="99"/>
    <w:unhideWhenUsed/>
    <w:qFormat/>
    <w:rsid w:val="00A62BEC"/>
    <w:rPr>
      <w:vertAlign w:val="superscript"/>
      <w:lang w:val="de-DE"/>
    </w:rPr>
  </w:style>
  <w:style w:type="paragraph" w:customStyle="1" w:styleId="FootnoteReferenceLVL6">
    <w:name w:val="Footnote Reference_LVL6"/>
    <w:aliases w:val="Footnote Reference_LVL61,Footnote Reference_LVL62,Footnote Reference_LVL63,Footnote Reference_LVL64,Odwo&lt;0142&gt;anie przypisu,SUPER,BVI fnr Char1 Char"/>
    <w:basedOn w:val="Standard"/>
    <w:next w:val="Standard"/>
    <w:link w:val="Funotenzeichen"/>
    <w:uiPriority w:val="99"/>
    <w:rsid w:val="00A62BEC"/>
    <w:pPr>
      <w:spacing w:after="160" w:line="240" w:lineRule="exact"/>
    </w:pPr>
    <w:rPr>
      <w:rFonts w:asciiTheme="minorHAnsi" w:eastAsiaTheme="minorHAnsi" w:hAnsiTheme="minorHAnsi" w:cstheme="minorBidi"/>
      <w:sz w:val="22"/>
      <w:szCs w:val="22"/>
      <w:vertAlign w:val="superscript"/>
      <w:lang w:eastAsia="en-US"/>
    </w:rPr>
  </w:style>
  <w:style w:type="character" w:styleId="Hyperlink">
    <w:name w:val="Hyperlink"/>
    <w:basedOn w:val="Absatz-Standardschriftart"/>
    <w:unhideWhenUsed/>
    <w:rsid w:val="00A62BEC"/>
    <w:rPr>
      <w:color w:val="0563C1" w:themeColor="hyperlink"/>
      <w:u w:val="single"/>
      <w:lang w:val="de-DE"/>
    </w:rPr>
  </w:style>
  <w:style w:type="paragraph" w:customStyle="1" w:styleId="StyleLeft">
    <w:name w:val="Style Left"/>
    <w:basedOn w:val="Standard"/>
    <w:rsid w:val="00A62BEC"/>
    <w:pPr>
      <w:jc w:val="left"/>
      <w:textboxTightWrap w:val="firstAndLastLine"/>
    </w:pPr>
  </w:style>
  <w:style w:type="paragraph" w:styleId="Listenabsatz">
    <w:name w:val="List Paragraph"/>
    <w:basedOn w:val="Standard"/>
    <w:uiPriority w:val="34"/>
    <w:qFormat/>
    <w:rsid w:val="00D37195"/>
    <w:pPr>
      <w:ind w:left="720"/>
      <w:contextualSpacing/>
    </w:pPr>
  </w:style>
  <w:style w:type="paragraph" w:customStyle="1" w:styleId="Heading1-Numb">
    <w:name w:val="Heading 1 - Numb"/>
    <w:basedOn w:val="berschrift1"/>
    <w:next w:val="Standard"/>
    <w:qFormat/>
    <w:rsid w:val="00D37195"/>
    <w:pPr>
      <w:keepLines w:val="0"/>
      <w:numPr>
        <w:numId w:val="3"/>
      </w:numPr>
      <w:tabs>
        <w:tab w:val="num" w:pos="360"/>
      </w:tabs>
      <w:spacing w:after="80" w:line="259" w:lineRule="auto"/>
      <w:ind w:left="0" w:firstLine="0"/>
      <w:jc w:val="left"/>
    </w:pPr>
    <w:rPr>
      <w:rFonts w:ascii="Times New Roman" w:eastAsia="Times New Roman" w:hAnsi="Times New Roman" w:cs="Times New Roman"/>
      <w:b/>
      <w:color w:val="auto"/>
      <w:sz w:val="24"/>
      <w:szCs w:val="24"/>
    </w:rPr>
  </w:style>
  <w:style w:type="paragraph" w:customStyle="1" w:styleId="Heading2-Numb">
    <w:name w:val="Heading 2 - Numb"/>
    <w:basedOn w:val="Standard"/>
    <w:next w:val="Standard"/>
    <w:qFormat/>
    <w:rsid w:val="00D37195"/>
    <w:pPr>
      <w:keepNext/>
      <w:keepLines/>
      <w:numPr>
        <w:ilvl w:val="1"/>
        <w:numId w:val="3"/>
      </w:numPr>
      <w:spacing w:before="240"/>
      <w:jc w:val="left"/>
      <w:outlineLvl w:val="1"/>
    </w:pPr>
    <w:rPr>
      <w:b/>
      <w:bCs/>
      <w:i/>
      <w:iCs/>
    </w:rPr>
  </w:style>
  <w:style w:type="numbering" w:customStyle="1" w:styleId="HeadingsNumblist">
    <w:name w:val="Headings (Numb list)"/>
    <w:uiPriority w:val="99"/>
    <w:rsid w:val="00D37195"/>
    <w:pPr>
      <w:numPr>
        <w:numId w:val="2"/>
      </w:numPr>
    </w:pPr>
  </w:style>
  <w:style w:type="character" w:customStyle="1" w:styleId="berschrift1Zchn">
    <w:name w:val="Überschrift 1 Zchn"/>
    <w:basedOn w:val="Absatz-Standardschriftart"/>
    <w:link w:val="berschrift1"/>
    <w:uiPriority w:val="9"/>
    <w:rsid w:val="00D37195"/>
    <w:rPr>
      <w:rFonts w:asciiTheme="majorHAnsi" w:eastAsiaTheme="majorEastAsia" w:hAnsiTheme="majorHAnsi" w:cstheme="majorBidi"/>
      <w:color w:val="2F5496" w:themeColor="accent1" w:themeShade="BF"/>
      <w:sz w:val="32"/>
      <w:szCs w:val="32"/>
      <w:lang w:val="de-DE" w:eastAsia="fr-BE"/>
    </w:rPr>
  </w:style>
  <w:style w:type="character" w:customStyle="1" w:styleId="InstructionRed">
    <w:name w:val="InstructionRed"/>
    <w:uiPriority w:val="1"/>
    <w:rsid w:val="006319D5"/>
    <w:rPr>
      <w:i/>
      <w:color w:val="CB3535"/>
      <w:lang w:val="de-DE"/>
    </w:rPr>
  </w:style>
  <w:style w:type="paragraph" w:customStyle="1" w:styleId="StyleBoxHeading">
    <w:name w:val="Style Box Heading"/>
    <w:basedOn w:val="Standard"/>
    <w:next w:val="Standard"/>
    <w:qFormat/>
    <w:rsid w:val="006319D5"/>
    <w:pPr>
      <w:keepNext/>
      <w:keepLines/>
      <w:pBdr>
        <w:top w:val="single" w:sz="4" w:space="1" w:color="auto"/>
        <w:left w:val="single" w:sz="4" w:space="1" w:color="auto"/>
        <w:bottom w:val="single" w:sz="4" w:space="1" w:color="auto"/>
        <w:right w:val="single" w:sz="4" w:space="1" w:color="auto"/>
      </w:pBdr>
      <w:spacing w:after="80"/>
    </w:pPr>
    <w:rPr>
      <w:b/>
      <w:szCs w:val="20"/>
      <w:highlight w:val="magenta"/>
      <w:u w:val="single"/>
    </w:rPr>
  </w:style>
  <w:style w:type="paragraph" w:customStyle="1" w:styleId="SyleListcheckmark">
    <w:name w:val="Syle List (checkmark)"/>
    <w:basedOn w:val="Standard"/>
    <w:qFormat/>
    <w:rsid w:val="006319D5"/>
    <w:pPr>
      <w:numPr>
        <w:numId w:val="6"/>
      </w:numPr>
      <w:spacing w:after="160" w:line="259" w:lineRule="auto"/>
      <w:contextualSpacing/>
      <w:jc w:val="left"/>
    </w:pPr>
    <w:rPr>
      <w:rFonts w:eastAsiaTheme="majorEastAsia"/>
    </w:rPr>
  </w:style>
  <w:style w:type="character" w:styleId="HTMLZitat">
    <w:name w:val="HTML Cite"/>
    <w:basedOn w:val="Absatz-Standardschriftart"/>
    <w:uiPriority w:val="99"/>
    <w:semiHidden/>
    <w:unhideWhenUsed/>
    <w:rsid w:val="006319D5"/>
    <w:rPr>
      <w:i/>
      <w:iCs/>
      <w:lang w:val="de-DE"/>
    </w:rPr>
  </w:style>
  <w:style w:type="paragraph" w:styleId="StandardWeb">
    <w:name w:val="Normal (Web)"/>
    <w:basedOn w:val="Standard"/>
    <w:uiPriority w:val="99"/>
    <w:unhideWhenUsed/>
    <w:rsid w:val="00D72D9D"/>
    <w:pPr>
      <w:spacing w:before="100" w:beforeAutospacing="1" w:after="100" w:afterAutospacing="1"/>
      <w:jc w:val="left"/>
    </w:pPr>
    <w:rPr>
      <w:lang w:val="de-AT" w:eastAsia="de-AT"/>
    </w:rPr>
  </w:style>
  <w:style w:type="paragraph" w:customStyle="1" w:styleId="StyleListtitlecheckmark">
    <w:name w:val="Style List title (checkmark)"/>
    <w:basedOn w:val="Standard"/>
    <w:qFormat/>
    <w:rsid w:val="00BD70D7"/>
    <w:pPr>
      <w:keepNext/>
      <w:keepLines/>
      <w:spacing w:after="120"/>
      <w:jc w:val="left"/>
      <w:textboxTightWrap w:val="firstAndLastLine"/>
    </w:pPr>
    <w:rPr>
      <w:szCs w:val="20"/>
    </w:rPr>
  </w:style>
  <w:style w:type="paragraph" w:customStyle="1" w:styleId="StyleBoxLeft">
    <w:name w:val="Style Box Left"/>
    <w:basedOn w:val="Standard"/>
    <w:qFormat/>
    <w:rsid w:val="00C21D17"/>
    <w:pPr>
      <w:keepLines/>
      <w:pBdr>
        <w:top w:val="single" w:sz="4" w:space="1" w:color="auto"/>
        <w:left w:val="single" w:sz="4" w:space="1" w:color="auto"/>
        <w:bottom w:val="single" w:sz="4" w:space="1" w:color="auto"/>
        <w:right w:val="single" w:sz="4" w:space="1" w:color="auto"/>
      </w:pBdr>
      <w:spacing w:after="120"/>
      <w:jc w:val="left"/>
    </w:pPr>
    <w:rPr>
      <w:spacing w:val="-2"/>
    </w:rPr>
  </w:style>
  <w:style w:type="character" w:styleId="Kommentarzeichen">
    <w:name w:val="annotation reference"/>
    <w:basedOn w:val="Absatz-Standardschriftart"/>
    <w:semiHidden/>
    <w:rsid w:val="002A60CC"/>
    <w:rPr>
      <w:sz w:val="16"/>
      <w:szCs w:val="16"/>
      <w:lang w:val="de-DE"/>
    </w:rPr>
  </w:style>
  <w:style w:type="paragraph" w:styleId="Kopfzeile">
    <w:name w:val="header"/>
    <w:basedOn w:val="Standard"/>
    <w:link w:val="KopfzeileZchn"/>
    <w:uiPriority w:val="99"/>
    <w:unhideWhenUsed/>
    <w:rsid w:val="00F83151"/>
    <w:pPr>
      <w:tabs>
        <w:tab w:val="center" w:pos="4536"/>
        <w:tab w:val="right" w:pos="9072"/>
      </w:tabs>
      <w:spacing w:after="0"/>
    </w:pPr>
  </w:style>
  <w:style w:type="character" w:customStyle="1" w:styleId="KopfzeileZchn">
    <w:name w:val="Kopfzeile Zchn"/>
    <w:basedOn w:val="Absatz-Standardschriftart"/>
    <w:link w:val="Kopfzeile"/>
    <w:uiPriority w:val="99"/>
    <w:rsid w:val="00F83151"/>
    <w:rPr>
      <w:rFonts w:ascii="Times New Roman" w:eastAsia="Times New Roman" w:hAnsi="Times New Roman" w:cs="Times New Roman"/>
      <w:sz w:val="24"/>
      <w:szCs w:val="24"/>
      <w:lang w:val="de-DE" w:eastAsia="fr-BE"/>
    </w:rPr>
  </w:style>
  <w:style w:type="paragraph" w:styleId="Fuzeile">
    <w:name w:val="footer"/>
    <w:basedOn w:val="Standard"/>
    <w:link w:val="FuzeileZchn"/>
    <w:uiPriority w:val="99"/>
    <w:unhideWhenUsed/>
    <w:rsid w:val="00F83151"/>
    <w:pPr>
      <w:tabs>
        <w:tab w:val="center" w:pos="4536"/>
        <w:tab w:val="right" w:pos="9072"/>
      </w:tabs>
      <w:spacing w:after="0"/>
    </w:pPr>
  </w:style>
  <w:style w:type="character" w:customStyle="1" w:styleId="FuzeileZchn">
    <w:name w:val="Fußzeile Zchn"/>
    <w:basedOn w:val="Absatz-Standardschriftart"/>
    <w:link w:val="Fuzeile"/>
    <w:uiPriority w:val="99"/>
    <w:rsid w:val="00F83151"/>
    <w:rPr>
      <w:rFonts w:ascii="Times New Roman" w:eastAsia="Times New Roman" w:hAnsi="Times New Roman" w:cs="Times New Roman"/>
      <w:sz w:val="24"/>
      <w:szCs w:val="24"/>
      <w:lang w:val="de-D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3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DE/TXT/PDF/?uri=CELEX:52020DC0152&amp;from=DE" TargetMode="External"/><Relationship Id="rId2" Type="http://schemas.openxmlformats.org/officeDocument/2006/relationships/hyperlink" Target="https://eur-lex.europa.eu/legal-content/DE/TXT/PDF/?uri=CELEX:52020DC0152&amp;from=DE" TargetMode="External"/><Relationship Id="rId1" Type="http://schemas.openxmlformats.org/officeDocument/2006/relationships/hyperlink" Target="https://eur-lex.europa.eu/legal-content/DE/TXT/?uri=CELEX:52020DC0625" TargetMode="External"/><Relationship Id="rId4" Type="http://schemas.openxmlformats.org/officeDocument/2006/relationships/hyperlink" Target="http://daccess-ods.un.org/access.nsf/Get?Open&amp;DS=CRPD/C/EU/CO/1&amp;Lang=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88FB-C3BD-4089-871F-54EEDBF8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7063</Words>
  <Characters>44500</Characters>
  <Application>Microsoft Office Word</Application>
  <DocSecurity>0</DocSecurity>
  <Lines>370</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Eigelsreiter</dc:creator>
  <cp:keywords/>
  <dc:description/>
  <cp:lastModifiedBy>Gudrun Eigelsreiter</cp:lastModifiedBy>
  <cp:revision>11</cp:revision>
  <dcterms:created xsi:type="dcterms:W3CDTF">2021-03-15T16:30:00Z</dcterms:created>
  <dcterms:modified xsi:type="dcterms:W3CDTF">2021-03-26T11:31:00Z</dcterms:modified>
</cp:coreProperties>
</file>